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9EE" w:rsidRDefault="00BC59EE" w:rsidP="00DB569F">
      <w:pPr>
        <w:rPr>
          <w:rFonts w:ascii="Arial" w:hAnsi="Arial" w:cs="Arial"/>
          <w:b/>
          <w:sz w:val="20"/>
          <w:szCs w:val="20"/>
        </w:rPr>
      </w:pPr>
      <w:bookmarkStart w:id="0" w:name="_GoBack"/>
      <w:bookmarkEnd w:id="0"/>
    </w:p>
    <w:p w:rsidR="00DB569F" w:rsidRDefault="00DB569F" w:rsidP="00DB569F">
      <w:pPr>
        <w:rPr>
          <w:rFonts w:ascii="Arial" w:hAnsi="Arial" w:cs="Arial"/>
          <w:b/>
          <w:sz w:val="20"/>
          <w:szCs w:val="20"/>
        </w:rPr>
      </w:pPr>
      <w:r w:rsidRPr="008E6F12">
        <w:rPr>
          <w:rFonts w:ascii="Arial" w:hAnsi="Arial" w:cs="Arial"/>
          <w:b/>
          <w:sz w:val="20"/>
          <w:szCs w:val="20"/>
        </w:rPr>
        <w:t xml:space="preserve">Zestaw komputerowy typu </w:t>
      </w:r>
      <w:proofErr w:type="spellStart"/>
      <w:r w:rsidRPr="008E6F12">
        <w:rPr>
          <w:rFonts w:ascii="Arial" w:hAnsi="Arial" w:cs="Arial"/>
          <w:b/>
          <w:sz w:val="20"/>
          <w:szCs w:val="20"/>
        </w:rPr>
        <w:t>All</w:t>
      </w:r>
      <w:proofErr w:type="spellEnd"/>
      <w:r w:rsidRPr="008E6F12">
        <w:rPr>
          <w:rFonts w:ascii="Arial" w:hAnsi="Arial" w:cs="Arial"/>
          <w:b/>
          <w:sz w:val="20"/>
          <w:szCs w:val="20"/>
        </w:rPr>
        <w:t xml:space="preserve"> In One o parametrach nie gorszych niż</w:t>
      </w:r>
      <w:r>
        <w:rPr>
          <w:rFonts w:ascii="Arial" w:hAnsi="Arial" w:cs="Arial"/>
          <w:b/>
          <w:sz w:val="20"/>
          <w:szCs w:val="20"/>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796"/>
      </w:tblGrid>
      <w:tr w:rsidR="00DB569F" w:rsidRPr="008E6F12" w:rsidTr="002D2FFF">
        <w:trPr>
          <w:tblHeader/>
          <w:jc w:val="center"/>
        </w:trPr>
        <w:tc>
          <w:tcPr>
            <w:tcW w:w="1985" w:type="dxa"/>
            <w:shd w:val="clear" w:color="auto" w:fill="0070C0"/>
          </w:tcPr>
          <w:p w:rsidR="00DB569F" w:rsidRPr="008E6F12" w:rsidRDefault="00DB569F" w:rsidP="002D2FFF">
            <w:pPr>
              <w:tabs>
                <w:tab w:val="left" w:pos="783"/>
              </w:tabs>
              <w:spacing w:after="0"/>
              <w:jc w:val="center"/>
              <w:rPr>
                <w:rFonts w:ascii="Arial" w:hAnsi="Arial" w:cs="Arial"/>
                <w:b/>
                <w:color w:val="FFFFFF" w:themeColor="background1"/>
                <w:sz w:val="20"/>
                <w:szCs w:val="20"/>
              </w:rPr>
            </w:pPr>
            <w:r w:rsidRPr="008E6F12">
              <w:rPr>
                <w:rFonts w:ascii="Arial" w:hAnsi="Arial" w:cs="Arial"/>
                <w:b/>
                <w:color w:val="FFFFFF" w:themeColor="background1"/>
                <w:sz w:val="20"/>
                <w:szCs w:val="20"/>
              </w:rPr>
              <w:t>Kategoria</w:t>
            </w:r>
          </w:p>
        </w:tc>
        <w:tc>
          <w:tcPr>
            <w:tcW w:w="7796" w:type="dxa"/>
            <w:shd w:val="clear" w:color="auto" w:fill="0070C0"/>
          </w:tcPr>
          <w:p w:rsidR="00DB569F" w:rsidRPr="008E6F12" w:rsidRDefault="00DB569F" w:rsidP="002D2FFF">
            <w:pPr>
              <w:spacing w:after="0"/>
              <w:ind w:left="195" w:hanging="195"/>
              <w:jc w:val="center"/>
              <w:rPr>
                <w:rFonts w:ascii="Arial" w:hAnsi="Arial" w:cs="Arial"/>
                <w:b/>
                <w:color w:val="FFFFFF" w:themeColor="background1"/>
                <w:sz w:val="20"/>
                <w:szCs w:val="20"/>
              </w:rPr>
            </w:pPr>
            <w:r w:rsidRPr="008E6F12">
              <w:rPr>
                <w:rFonts w:ascii="Arial" w:hAnsi="Arial" w:cs="Arial"/>
                <w:b/>
                <w:color w:val="FFFFFF" w:themeColor="background1"/>
                <w:sz w:val="20"/>
                <w:szCs w:val="20"/>
              </w:rPr>
              <w:t>Opis</w:t>
            </w:r>
          </w:p>
        </w:tc>
      </w:tr>
      <w:tr w:rsidR="00DB569F" w:rsidRPr="008E6F12" w:rsidTr="002D2FFF">
        <w:trPr>
          <w:jc w:val="center"/>
        </w:trPr>
        <w:tc>
          <w:tcPr>
            <w:tcW w:w="1985" w:type="dxa"/>
          </w:tcPr>
          <w:p w:rsidR="00DB569F" w:rsidRPr="008E6F12" w:rsidRDefault="00DB569F" w:rsidP="002D2FFF">
            <w:pPr>
              <w:spacing w:after="0"/>
              <w:rPr>
                <w:rFonts w:ascii="Arial" w:hAnsi="Arial" w:cs="Arial"/>
                <w:sz w:val="20"/>
                <w:szCs w:val="20"/>
              </w:rPr>
            </w:pPr>
            <w:r w:rsidRPr="008E6F12">
              <w:rPr>
                <w:rFonts w:ascii="Arial" w:hAnsi="Arial" w:cs="Arial"/>
                <w:sz w:val="20"/>
                <w:szCs w:val="20"/>
              </w:rPr>
              <w:t>Wydajność</w:t>
            </w:r>
            <w:r>
              <w:rPr>
                <w:rFonts w:ascii="Arial" w:hAnsi="Arial" w:cs="Arial"/>
                <w:sz w:val="20"/>
                <w:szCs w:val="20"/>
              </w:rPr>
              <w:t xml:space="preserve"> </w:t>
            </w:r>
            <w:r w:rsidRPr="008E6F12">
              <w:rPr>
                <w:rFonts w:ascii="Arial" w:hAnsi="Arial" w:cs="Arial"/>
                <w:sz w:val="20"/>
                <w:szCs w:val="20"/>
              </w:rPr>
              <w:t>obliczeniowa</w:t>
            </w:r>
          </w:p>
        </w:tc>
        <w:tc>
          <w:tcPr>
            <w:tcW w:w="7796" w:type="dxa"/>
          </w:tcPr>
          <w:p w:rsidR="00DB569F" w:rsidRPr="008E6F12" w:rsidRDefault="00DB569F" w:rsidP="002D2FFF">
            <w:pPr>
              <w:spacing w:after="0"/>
              <w:jc w:val="both"/>
              <w:rPr>
                <w:rFonts w:ascii="Arial" w:hAnsi="Arial" w:cs="Arial"/>
                <w:sz w:val="20"/>
                <w:szCs w:val="20"/>
              </w:rPr>
            </w:pPr>
            <w:r w:rsidRPr="008E6F12">
              <w:rPr>
                <w:rFonts w:ascii="Arial" w:hAnsi="Arial" w:cs="Arial"/>
                <w:sz w:val="20"/>
                <w:szCs w:val="20"/>
              </w:rPr>
              <w:t>Procesor</w:t>
            </w:r>
            <w:r>
              <w:rPr>
                <w:rFonts w:ascii="Arial" w:hAnsi="Arial" w:cs="Arial"/>
                <w:sz w:val="20"/>
                <w:szCs w:val="20"/>
              </w:rPr>
              <w:t xml:space="preserve"> czterordzeniowy k</w:t>
            </w:r>
            <w:r w:rsidRPr="008E6F12">
              <w:rPr>
                <w:rFonts w:ascii="Arial" w:hAnsi="Arial" w:cs="Arial"/>
                <w:sz w:val="20"/>
                <w:szCs w:val="20"/>
              </w:rPr>
              <w:t>lasy</w:t>
            </w:r>
            <w:r>
              <w:rPr>
                <w:rFonts w:ascii="Arial" w:hAnsi="Arial" w:cs="Arial"/>
                <w:sz w:val="20"/>
                <w:szCs w:val="20"/>
              </w:rPr>
              <w:t xml:space="preserve"> </w:t>
            </w:r>
            <w:r w:rsidRPr="008E6F12">
              <w:rPr>
                <w:rFonts w:ascii="Arial" w:hAnsi="Arial" w:cs="Arial"/>
                <w:sz w:val="20"/>
                <w:szCs w:val="20"/>
              </w:rPr>
              <w:t>x86_64. Procesor ma zapewnić sprzętowe wsparcie dla wirtualizacji. Powinien osiągać w teście cpubenchmark.net/</w:t>
            </w:r>
            <w:proofErr w:type="spellStart"/>
            <w:r w:rsidRPr="008E6F12">
              <w:rPr>
                <w:rFonts w:ascii="Arial" w:hAnsi="Arial" w:cs="Arial"/>
                <w:sz w:val="20"/>
                <w:szCs w:val="20"/>
              </w:rPr>
              <w:t>cpu_list.php</w:t>
            </w:r>
            <w:proofErr w:type="spellEnd"/>
            <w:r w:rsidRPr="008E6F12">
              <w:rPr>
                <w:rFonts w:ascii="Arial" w:hAnsi="Arial" w:cs="Arial"/>
                <w:sz w:val="20"/>
                <w:szCs w:val="20"/>
              </w:rPr>
              <w:t xml:space="preserve"> </w:t>
            </w:r>
            <w:r>
              <w:rPr>
                <w:rFonts w:ascii="Arial" w:hAnsi="Arial" w:cs="Arial"/>
                <w:b/>
                <w:sz w:val="20"/>
                <w:szCs w:val="20"/>
              </w:rPr>
              <w:t>79</w:t>
            </w:r>
            <w:r w:rsidRPr="008E6F12">
              <w:rPr>
                <w:rFonts w:ascii="Arial" w:hAnsi="Arial" w:cs="Arial"/>
                <w:b/>
                <w:sz w:val="20"/>
                <w:szCs w:val="20"/>
              </w:rPr>
              <w:t>00</w:t>
            </w:r>
            <w:r w:rsidRPr="008E6F12">
              <w:rPr>
                <w:rFonts w:ascii="Arial" w:hAnsi="Arial" w:cs="Arial"/>
                <w:sz w:val="20"/>
                <w:szCs w:val="20"/>
              </w:rPr>
              <w:t xml:space="preserve"> punktów. Źródło testów</w:t>
            </w:r>
            <w:r>
              <w:rPr>
                <w:rFonts w:ascii="Arial" w:hAnsi="Arial" w:cs="Arial"/>
                <w:sz w:val="20"/>
                <w:szCs w:val="20"/>
              </w:rPr>
              <w:t xml:space="preserve"> </w:t>
            </w:r>
            <w:proofErr w:type="spellStart"/>
            <w:r w:rsidRPr="008E6F12">
              <w:rPr>
                <w:rFonts w:ascii="Arial" w:hAnsi="Arial" w:cs="Arial"/>
                <w:sz w:val="20"/>
                <w:szCs w:val="20"/>
              </w:rPr>
              <w:t>PassMark</w:t>
            </w:r>
            <w:proofErr w:type="spellEnd"/>
            <w:r w:rsidRPr="008E6F12">
              <w:rPr>
                <w:rFonts w:ascii="Arial" w:hAnsi="Arial" w:cs="Arial"/>
                <w:sz w:val="20"/>
                <w:szCs w:val="20"/>
              </w:rPr>
              <w:t xml:space="preserve"> </w:t>
            </w:r>
            <w:r>
              <w:rPr>
                <w:rFonts w:ascii="Arial" w:hAnsi="Arial" w:cs="Arial"/>
                <w:sz w:val="20"/>
                <w:szCs w:val="20"/>
              </w:rPr>
              <w:t>-</w:t>
            </w:r>
            <w:r w:rsidRPr="008E6F12">
              <w:rPr>
                <w:rFonts w:ascii="Arial" w:hAnsi="Arial" w:cs="Arial"/>
                <w:sz w:val="20"/>
                <w:szCs w:val="20"/>
              </w:rPr>
              <w:t xml:space="preserve"> CPU</w:t>
            </w:r>
            <w:r>
              <w:rPr>
                <w:rFonts w:ascii="Arial" w:hAnsi="Arial" w:cs="Arial"/>
                <w:sz w:val="20"/>
                <w:szCs w:val="20"/>
              </w:rPr>
              <w:t xml:space="preserve"> </w:t>
            </w:r>
            <w:proofErr w:type="spellStart"/>
            <w:r w:rsidRPr="008E6F12">
              <w:rPr>
                <w:rFonts w:ascii="Arial" w:hAnsi="Arial" w:cs="Arial"/>
                <w:sz w:val="20"/>
                <w:szCs w:val="20"/>
              </w:rPr>
              <w:t>Benchmarks</w:t>
            </w:r>
            <w:proofErr w:type="spellEnd"/>
            <w:r w:rsidRPr="008E6F12">
              <w:rPr>
                <w:rFonts w:ascii="Arial" w:hAnsi="Arial" w:cs="Arial"/>
                <w:sz w:val="20"/>
                <w:szCs w:val="20"/>
              </w:rPr>
              <w:t xml:space="preserve"> będzie każdorazowo aktualizowane na dzień wysłania zaproszeń do</w:t>
            </w:r>
            <w:r>
              <w:rPr>
                <w:rFonts w:ascii="Arial" w:hAnsi="Arial" w:cs="Arial"/>
                <w:sz w:val="20"/>
                <w:szCs w:val="20"/>
              </w:rPr>
              <w:t xml:space="preserve"> składania ofert. Wyposażony w 6</w:t>
            </w:r>
            <w:r w:rsidRPr="008E6F12">
              <w:rPr>
                <w:rFonts w:ascii="Arial" w:hAnsi="Arial" w:cs="Arial"/>
                <w:sz w:val="20"/>
                <w:szCs w:val="20"/>
              </w:rPr>
              <w:t xml:space="preserve">MB  pamięci podręcznej. </w:t>
            </w:r>
          </w:p>
        </w:tc>
      </w:tr>
      <w:tr w:rsidR="00DB569F" w:rsidRPr="008E6F12" w:rsidTr="002D2FFF">
        <w:trPr>
          <w:jc w:val="center"/>
        </w:trPr>
        <w:tc>
          <w:tcPr>
            <w:tcW w:w="1985" w:type="dxa"/>
          </w:tcPr>
          <w:p w:rsidR="00DB569F" w:rsidRPr="008E6F12" w:rsidRDefault="00DB569F" w:rsidP="002D2FFF">
            <w:pPr>
              <w:spacing w:after="0"/>
              <w:rPr>
                <w:rFonts w:ascii="Arial" w:hAnsi="Arial" w:cs="Arial"/>
                <w:sz w:val="20"/>
                <w:szCs w:val="20"/>
              </w:rPr>
            </w:pPr>
            <w:r w:rsidRPr="008E6F12">
              <w:rPr>
                <w:rFonts w:ascii="Arial" w:hAnsi="Arial" w:cs="Arial"/>
                <w:sz w:val="20"/>
                <w:szCs w:val="20"/>
              </w:rPr>
              <w:t>Pamięć operacyjna</w:t>
            </w:r>
          </w:p>
        </w:tc>
        <w:tc>
          <w:tcPr>
            <w:tcW w:w="7796" w:type="dxa"/>
          </w:tcPr>
          <w:p w:rsidR="00DB569F" w:rsidRPr="008E6F12" w:rsidRDefault="00DB569F" w:rsidP="002D2FFF">
            <w:pPr>
              <w:spacing w:after="0"/>
              <w:jc w:val="both"/>
              <w:rPr>
                <w:rFonts w:ascii="Arial" w:hAnsi="Arial" w:cs="Arial"/>
                <w:sz w:val="20"/>
                <w:szCs w:val="20"/>
              </w:rPr>
            </w:pPr>
            <w:r w:rsidRPr="008E6F12">
              <w:rPr>
                <w:rFonts w:ascii="Arial" w:hAnsi="Arial" w:cs="Arial"/>
                <w:sz w:val="20"/>
                <w:szCs w:val="20"/>
              </w:rPr>
              <w:t>8GB RAM DDR4 w jednym module z możliwością rozbudowy do 16GB b</w:t>
            </w:r>
            <w:r>
              <w:rPr>
                <w:rFonts w:ascii="Arial" w:hAnsi="Arial" w:cs="Arial"/>
                <w:sz w:val="20"/>
                <w:szCs w:val="20"/>
              </w:rPr>
              <w:t>ez konieczności wymiany modułów</w:t>
            </w:r>
          </w:p>
        </w:tc>
      </w:tr>
      <w:tr w:rsidR="00DB569F" w:rsidRPr="008E6F12" w:rsidTr="002D2FFF">
        <w:trPr>
          <w:jc w:val="center"/>
        </w:trPr>
        <w:tc>
          <w:tcPr>
            <w:tcW w:w="1985" w:type="dxa"/>
          </w:tcPr>
          <w:p w:rsidR="00DB569F" w:rsidRPr="008E6F12" w:rsidRDefault="00DB569F" w:rsidP="002D2FFF">
            <w:pPr>
              <w:spacing w:after="0"/>
              <w:rPr>
                <w:rFonts w:ascii="Arial" w:hAnsi="Arial" w:cs="Arial"/>
                <w:sz w:val="20"/>
                <w:szCs w:val="20"/>
              </w:rPr>
            </w:pPr>
            <w:r w:rsidRPr="008E6F12">
              <w:rPr>
                <w:rFonts w:ascii="Arial" w:hAnsi="Arial" w:cs="Arial"/>
                <w:sz w:val="20"/>
                <w:szCs w:val="20"/>
              </w:rPr>
              <w:t>Wydajność grafiki</w:t>
            </w:r>
          </w:p>
        </w:tc>
        <w:tc>
          <w:tcPr>
            <w:tcW w:w="7796" w:type="dxa"/>
          </w:tcPr>
          <w:p w:rsidR="00DB569F" w:rsidRPr="008E6F12" w:rsidRDefault="00DB569F" w:rsidP="002D2FFF">
            <w:pPr>
              <w:numPr>
                <w:ilvl w:val="0"/>
                <w:numId w:val="3"/>
              </w:numPr>
              <w:spacing w:after="0" w:line="240" w:lineRule="auto"/>
              <w:ind w:left="195" w:hanging="195"/>
              <w:jc w:val="both"/>
              <w:rPr>
                <w:rFonts w:ascii="Arial" w:hAnsi="Arial" w:cs="Arial"/>
                <w:sz w:val="20"/>
                <w:szCs w:val="20"/>
              </w:rPr>
            </w:pPr>
            <w:r w:rsidRPr="008E6F12">
              <w:rPr>
                <w:rFonts w:ascii="Arial" w:hAnsi="Arial" w:cs="Arial"/>
                <w:bCs/>
                <w:sz w:val="20"/>
                <w:szCs w:val="20"/>
              </w:rPr>
              <w:t>Zintegrowana, z możliwością dynamicznego przydzielenia pamięci w obrębie pamięci systemowej</w:t>
            </w:r>
          </w:p>
          <w:p w:rsidR="00DB569F" w:rsidRPr="008E6F12" w:rsidRDefault="00DB569F" w:rsidP="002D2FFF">
            <w:pPr>
              <w:numPr>
                <w:ilvl w:val="0"/>
                <w:numId w:val="3"/>
              </w:numPr>
              <w:spacing w:after="0" w:line="240" w:lineRule="auto"/>
              <w:ind w:left="195" w:hanging="195"/>
              <w:jc w:val="both"/>
              <w:rPr>
                <w:rFonts w:ascii="Arial" w:hAnsi="Arial" w:cs="Arial"/>
                <w:sz w:val="20"/>
                <w:szCs w:val="20"/>
              </w:rPr>
            </w:pPr>
            <w:r w:rsidRPr="008E6F12">
              <w:rPr>
                <w:rFonts w:ascii="Arial" w:hAnsi="Arial" w:cs="Arial"/>
                <w:bCs/>
                <w:sz w:val="20"/>
                <w:szCs w:val="20"/>
              </w:rPr>
              <w:t>Możliwość podłączenia zewnętrznego monitora za pośrednictwem cyfrowego złącza (HDMI</w:t>
            </w:r>
            <w:r>
              <w:rPr>
                <w:rFonts w:ascii="Arial" w:hAnsi="Arial" w:cs="Arial"/>
                <w:bCs/>
                <w:sz w:val="20"/>
                <w:szCs w:val="20"/>
              </w:rPr>
              <w:t xml:space="preserve"> lub </w:t>
            </w:r>
            <w:proofErr w:type="spellStart"/>
            <w:r w:rsidRPr="008E6F12">
              <w:rPr>
                <w:rFonts w:ascii="Arial" w:hAnsi="Arial" w:cs="Arial"/>
                <w:bCs/>
                <w:sz w:val="20"/>
                <w:szCs w:val="20"/>
              </w:rPr>
              <w:t>Display</w:t>
            </w:r>
            <w:r>
              <w:rPr>
                <w:rFonts w:ascii="Arial" w:hAnsi="Arial" w:cs="Arial"/>
                <w:bCs/>
                <w:sz w:val="20"/>
                <w:szCs w:val="20"/>
              </w:rPr>
              <w:t>P</w:t>
            </w:r>
            <w:r w:rsidRPr="008E6F12">
              <w:rPr>
                <w:rFonts w:ascii="Arial" w:hAnsi="Arial" w:cs="Arial"/>
                <w:bCs/>
                <w:sz w:val="20"/>
                <w:szCs w:val="20"/>
              </w:rPr>
              <w:t>ort</w:t>
            </w:r>
            <w:proofErr w:type="spellEnd"/>
            <w:r w:rsidRPr="008E6F12">
              <w:rPr>
                <w:rFonts w:ascii="Arial" w:hAnsi="Arial" w:cs="Arial"/>
                <w:bCs/>
                <w:sz w:val="20"/>
                <w:szCs w:val="20"/>
              </w:rPr>
              <w:t>) i prac</w:t>
            </w:r>
            <w:r>
              <w:rPr>
                <w:rFonts w:ascii="Arial" w:hAnsi="Arial" w:cs="Arial"/>
                <w:bCs/>
                <w:sz w:val="20"/>
                <w:szCs w:val="20"/>
              </w:rPr>
              <w:t>y w konfiguracji dwumonitorowej</w:t>
            </w:r>
          </w:p>
          <w:p w:rsidR="00DB569F" w:rsidRPr="008E6F12" w:rsidRDefault="00DB569F" w:rsidP="002D2FFF">
            <w:pPr>
              <w:numPr>
                <w:ilvl w:val="0"/>
                <w:numId w:val="3"/>
              </w:numPr>
              <w:spacing w:after="0" w:line="240" w:lineRule="auto"/>
              <w:ind w:left="195" w:hanging="195"/>
              <w:jc w:val="both"/>
              <w:rPr>
                <w:rFonts w:ascii="Arial" w:hAnsi="Arial" w:cs="Arial"/>
                <w:sz w:val="20"/>
                <w:szCs w:val="20"/>
              </w:rPr>
            </w:pPr>
            <w:r w:rsidRPr="008E6F12">
              <w:rPr>
                <w:rFonts w:ascii="Arial" w:hAnsi="Arial" w:cs="Arial"/>
                <w:bCs/>
                <w:sz w:val="20"/>
                <w:szCs w:val="20"/>
              </w:rPr>
              <w:t>Obsługa DirectX w wersji</w:t>
            </w:r>
            <w:r>
              <w:rPr>
                <w:rFonts w:ascii="Arial" w:hAnsi="Arial" w:cs="Arial"/>
                <w:bCs/>
                <w:sz w:val="20"/>
                <w:szCs w:val="20"/>
              </w:rPr>
              <w:t xml:space="preserve"> </w:t>
            </w:r>
            <w:r w:rsidRPr="008E6F12">
              <w:rPr>
                <w:rFonts w:ascii="Arial" w:hAnsi="Arial" w:cs="Arial"/>
                <w:bCs/>
                <w:sz w:val="20"/>
                <w:szCs w:val="20"/>
              </w:rPr>
              <w:t>12</w:t>
            </w:r>
          </w:p>
        </w:tc>
      </w:tr>
      <w:tr w:rsidR="00DB569F" w:rsidRPr="008E6F12" w:rsidTr="002D2FFF">
        <w:trPr>
          <w:jc w:val="center"/>
        </w:trPr>
        <w:tc>
          <w:tcPr>
            <w:tcW w:w="1985" w:type="dxa"/>
          </w:tcPr>
          <w:p w:rsidR="00DB569F" w:rsidRPr="008E6F12" w:rsidRDefault="00DB569F" w:rsidP="002D2FFF">
            <w:pPr>
              <w:spacing w:after="0"/>
              <w:rPr>
                <w:rFonts w:ascii="Arial" w:hAnsi="Arial" w:cs="Arial"/>
                <w:sz w:val="20"/>
                <w:szCs w:val="20"/>
              </w:rPr>
            </w:pPr>
            <w:r w:rsidRPr="008E6F12">
              <w:rPr>
                <w:rFonts w:ascii="Arial" w:hAnsi="Arial" w:cs="Arial"/>
                <w:sz w:val="20"/>
                <w:szCs w:val="20"/>
              </w:rPr>
              <w:t>Wyświetlacz</w:t>
            </w:r>
          </w:p>
        </w:tc>
        <w:tc>
          <w:tcPr>
            <w:tcW w:w="7796" w:type="dxa"/>
          </w:tcPr>
          <w:p w:rsidR="00DB569F" w:rsidRPr="008E6F12" w:rsidRDefault="00DB569F" w:rsidP="002D2FFF">
            <w:pPr>
              <w:numPr>
                <w:ilvl w:val="0"/>
                <w:numId w:val="1"/>
              </w:numPr>
              <w:spacing w:after="0" w:line="240" w:lineRule="auto"/>
              <w:ind w:left="195" w:hanging="195"/>
              <w:jc w:val="both"/>
              <w:rPr>
                <w:rFonts w:ascii="Arial" w:hAnsi="Arial" w:cs="Arial"/>
                <w:sz w:val="20"/>
                <w:szCs w:val="20"/>
              </w:rPr>
            </w:pPr>
            <w:r w:rsidRPr="008E6F12">
              <w:rPr>
                <w:rFonts w:ascii="Arial" w:hAnsi="Arial" w:cs="Arial"/>
                <w:sz w:val="20"/>
                <w:szCs w:val="20"/>
              </w:rPr>
              <w:t xml:space="preserve">Wielkość </w:t>
            </w:r>
            <w:r>
              <w:rPr>
                <w:rFonts w:ascii="Arial" w:hAnsi="Arial" w:cs="Arial"/>
                <w:sz w:val="20"/>
                <w:szCs w:val="20"/>
              </w:rPr>
              <w:t xml:space="preserve">23”- </w:t>
            </w:r>
            <w:r w:rsidRPr="008E6F12">
              <w:rPr>
                <w:rFonts w:ascii="Arial" w:hAnsi="Arial" w:cs="Arial"/>
                <w:sz w:val="20"/>
                <w:szCs w:val="20"/>
              </w:rPr>
              <w:t>24” matowa, z powłoką przeciwodblaskową</w:t>
            </w:r>
          </w:p>
          <w:p w:rsidR="00DB569F" w:rsidRPr="008E6F12" w:rsidRDefault="00DB569F" w:rsidP="002D2FFF">
            <w:pPr>
              <w:numPr>
                <w:ilvl w:val="0"/>
                <w:numId w:val="1"/>
              </w:numPr>
              <w:spacing w:after="0" w:line="240" w:lineRule="auto"/>
              <w:ind w:left="195" w:hanging="195"/>
              <w:jc w:val="both"/>
              <w:rPr>
                <w:rFonts w:ascii="Arial" w:hAnsi="Arial" w:cs="Arial"/>
                <w:sz w:val="20"/>
                <w:szCs w:val="20"/>
              </w:rPr>
            </w:pPr>
            <w:r w:rsidRPr="008E6F12">
              <w:rPr>
                <w:rFonts w:ascii="Arial" w:hAnsi="Arial" w:cs="Arial"/>
                <w:sz w:val="20"/>
                <w:szCs w:val="20"/>
              </w:rPr>
              <w:t>Możliwość po</w:t>
            </w:r>
            <w:r>
              <w:rPr>
                <w:rFonts w:ascii="Arial" w:hAnsi="Arial" w:cs="Arial"/>
                <w:sz w:val="20"/>
                <w:szCs w:val="20"/>
              </w:rPr>
              <w:t>dłączenia zewnętrznego monitora</w:t>
            </w:r>
          </w:p>
          <w:p w:rsidR="00DB569F" w:rsidRPr="008E6F12" w:rsidRDefault="00DB569F" w:rsidP="002D2FFF">
            <w:pPr>
              <w:numPr>
                <w:ilvl w:val="0"/>
                <w:numId w:val="1"/>
              </w:numPr>
              <w:spacing w:after="0" w:line="240" w:lineRule="auto"/>
              <w:ind w:left="195" w:hanging="195"/>
              <w:jc w:val="both"/>
              <w:rPr>
                <w:rFonts w:ascii="Arial" w:hAnsi="Arial" w:cs="Arial"/>
                <w:sz w:val="20"/>
                <w:szCs w:val="20"/>
              </w:rPr>
            </w:pPr>
            <w:r>
              <w:rPr>
                <w:rFonts w:ascii="Arial" w:hAnsi="Arial" w:cs="Arial"/>
                <w:sz w:val="20"/>
                <w:szCs w:val="20"/>
              </w:rPr>
              <w:t>Rozdzielczość - 1920x1080</w:t>
            </w:r>
          </w:p>
          <w:p w:rsidR="00DB569F" w:rsidRPr="008E6F12" w:rsidRDefault="00DB569F" w:rsidP="002D2FFF">
            <w:pPr>
              <w:numPr>
                <w:ilvl w:val="0"/>
                <w:numId w:val="1"/>
              </w:numPr>
              <w:spacing w:after="0" w:line="240" w:lineRule="auto"/>
              <w:ind w:left="195" w:hanging="195"/>
              <w:jc w:val="both"/>
              <w:rPr>
                <w:rFonts w:ascii="Arial" w:hAnsi="Arial" w:cs="Arial"/>
                <w:sz w:val="20"/>
                <w:szCs w:val="20"/>
              </w:rPr>
            </w:pPr>
            <w:r>
              <w:rPr>
                <w:rFonts w:ascii="Arial" w:hAnsi="Arial" w:cs="Arial"/>
                <w:sz w:val="20"/>
                <w:szCs w:val="20"/>
              </w:rPr>
              <w:t>Jasność - 250 cd/m2</w:t>
            </w:r>
          </w:p>
          <w:p w:rsidR="00DB569F" w:rsidRPr="008E6F12" w:rsidRDefault="00DB569F" w:rsidP="002D2FFF">
            <w:pPr>
              <w:numPr>
                <w:ilvl w:val="0"/>
                <w:numId w:val="1"/>
              </w:numPr>
              <w:spacing w:after="0" w:line="240" w:lineRule="auto"/>
              <w:ind w:left="195" w:hanging="195"/>
              <w:jc w:val="both"/>
              <w:rPr>
                <w:rFonts w:ascii="Arial" w:hAnsi="Arial" w:cs="Arial"/>
                <w:sz w:val="20"/>
                <w:szCs w:val="20"/>
              </w:rPr>
            </w:pPr>
            <w:r w:rsidRPr="008E6F12">
              <w:rPr>
                <w:rFonts w:ascii="Arial" w:hAnsi="Arial" w:cs="Arial"/>
                <w:sz w:val="20"/>
                <w:szCs w:val="20"/>
              </w:rPr>
              <w:t xml:space="preserve">Kontrast </w:t>
            </w:r>
            <w:r>
              <w:rPr>
                <w:rFonts w:ascii="Arial" w:hAnsi="Arial" w:cs="Arial"/>
                <w:sz w:val="20"/>
                <w:szCs w:val="20"/>
              </w:rPr>
              <w:t>- 800:1</w:t>
            </w:r>
          </w:p>
        </w:tc>
      </w:tr>
      <w:tr w:rsidR="00DB569F" w:rsidRPr="008E6F12" w:rsidTr="002D2FFF">
        <w:trPr>
          <w:jc w:val="center"/>
        </w:trPr>
        <w:tc>
          <w:tcPr>
            <w:tcW w:w="1985" w:type="dxa"/>
          </w:tcPr>
          <w:p w:rsidR="00DB569F" w:rsidRPr="008E6F12" w:rsidRDefault="00DB569F" w:rsidP="002D2FFF">
            <w:pPr>
              <w:spacing w:after="0"/>
              <w:rPr>
                <w:rFonts w:ascii="Arial" w:hAnsi="Arial" w:cs="Arial"/>
                <w:sz w:val="20"/>
                <w:szCs w:val="20"/>
              </w:rPr>
            </w:pPr>
            <w:r w:rsidRPr="008E6F12">
              <w:rPr>
                <w:rFonts w:ascii="Arial" w:hAnsi="Arial" w:cs="Arial"/>
                <w:sz w:val="20"/>
                <w:szCs w:val="20"/>
              </w:rPr>
              <w:t>Dysk Twardy</w:t>
            </w:r>
          </w:p>
        </w:tc>
        <w:tc>
          <w:tcPr>
            <w:tcW w:w="7796" w:type="dxa"/>
          </w:tcPr>
          <w:p w:rsidR="00DB569F" w:rsidRPr="008E6F12" w:rsidRDefault="00DB569F" w:rsidP="002D2FFF">
            <w:pPr>
              <w:spacing w:after="0"/>
              <w:ind w:left="195" w:hanging="195"/>
              <w:jc w:val="both"/>
              <w:rPr>
                <w:rFonts w:ascii="Arial" w:hAnsi="Arial" w:cs="Arial"/>
                <w:sz w:val="20"/>
                <w:szCs w:val="20"/>
              </w:rPr>
            </w:pPr>
            <w:r>
              <w:rPr>
                <w:rFonts w:ascii="Arial" w:hAnsi="Arial" w:cs="Arial"/>
                <w:bCs/>
                <w:sz w:val="20"/>
                <w:szCs w:val="20"/>
              </w:rPr>
              <w:t>240GB SSD</w:t>
            </w:r>
          </w:p>
        </w:tc>
      </w:tr>
      <w:tr w:rsidR="00DB569F" w:rsidRPr="008E6F12" w:rsidTr="002D2FFF">
        <w:trPr>
          <w:trHeight w:val="1470"/>
          <w:jc w:val="center"/>
        </w:trPr>
        <w:tc>
          <w:tcPr>
            <w:tcW w:w="1985" w:type="dxa"/>
          </w:tcPr>
          <w:p w:rsidR="00DB569F" w:rsidRPr="008E6F12" w:rsidRDefault="00DB569F" w:rsidP="002D2FFF">
            <w:pPr>
              <w:spacing w:after="0"/>
              <w:rPr>
                <w:rFonts w:ascii="Arial" w:hAnsi="Arial" w:cs="Arial"/>
                <w:sz w:val="20"/>
                <w:szCs w:val="20"/>
              </w:rPr>
            </w:pPr>
            <w:r w:rsidRPr="008E6F12">
              <w:rPr>
                <w:rFonts w:ascii="Arial" w:hAnsi="Arial" w:cs="Arial"/>
                <w:sz w:val="20"/>
                <w:szCs w:val="20"/>
              </w:rPr>
              <w:t>Wyposażenie</w:t>
            </w:r>
          </w:p>
        </w:tc>
        <w:tc>
          <w:tcPr>
            <w:tcW w:w="7796" w:type="dxa"/>
          </w:tcPr>
          <w:p w:rsidR="00DB569F" w:rsidRPr="008E6F12" w:rsidRDefault="00DB569F" w:rsidP="002D2FFF">
            <w:pPr>
              <w:numPr>
                <w:ilvl w:val="0"/>
                <w:numId w:val="2"/>
              </w:numPr>
              <w:spacing w:after="0" w:line="240" w:lineRule="auto"/>
              <w:ind w:left="195" w:hanging="195"/>
              <w:jc w:val="both"/>
              <w:rPr>
                <w:rStyle w:val="Odwoaniedokomentarza"/>
                <w:rFonts w:ascii="Arial" w:hAnsi="Arial" w:cs="Arial"/>
                <w:sz w:val="20"/>
                <w:szCs w:val="20"/>
              </w:rPr>
            </w:pPr>
            <w:r w:rsidRPr="008E6F12">
              <w:rPr>
                <w:rFonts w:ascii="Arial" w:hAnsi="Arial" w:cs="Arial"/>
                <w:bCs/>
                <w:sz w:val="20"/>
                <w:szCs w:val="20"/>
              </w:rPr>
              <w:t>Karta dźwiękowa zintegrowana z płytą główną</w:t>
            </w:r>
          </w:p>
          <w:p w:rsidR="00DB569F" w:rsidRPr="008E6F12" w:rsidRDefault="00DB569F" w:rsidP="002D2FFF">
            <w:pPr>
              <w:numPr>
                <w:ilvl w:val="0"/>
                <w:numId w:val="2"/>
              </w:numPr>
              <w:spacing w:after="0" w:line="240" w:lineRule="auto"/>
              <w:ind w:left="195" w:hanging="195"/>
              <w:jc w:val="both"/>
              <w:rPr>
                <w:rFonts w:ascii="Arial" w:hAnsi="Arial" w:cs="Arial"/>
                <w:sz w:val="20"/>
                <w:szCs w:val="20"/>
              </w:rPr>
            </w:pPr>
            <w:r w:rsidRPr="008E6F12">
              <w:rPr>
                <w:rStyle w:val="Odwoaniedokomentarza"/>
                <w:rFonts w:ascii="Arial" w:hAnsi="Arial" w:cs="Arial"/>
                <w:sz w:val="20"/>
                <w:szCs w:val="20"/>
              </w:rPr>
              <w:t>K</w:t>
            </w:r>
            <w:r w:rsidRPr="008E6F12">
              <w:rPr>
                <w:rFonts w:ascii="Arial" w:hAnsi="Arial" w:cs="Arial"/>
                <w:sz w:val="20"/>
                <w:szCs w:val="20"/>
              </w:rPr>
              <w:t xml:space="preserve">arta sieciowa 10/100/1000 Ethernet wbudowany port RJ 45, zintegrowana z płytą główną, wspierająca obsługę </w:t>
            </w:r>
            <w:proofErr w:type="spellStart"/>
            <w:r w:rsidRPr="008E6F12">
              <w:rPr>
                <w:rFonts w:ascii="Arial" w:hAnsi="Arial" w:cs="Arial"/>
                <w:sz w:val="20"/>
                <w:szCs w:val="20"/>
              </w:rPr>
              <w:t>WoL</w:t>
            </w:r>
            <w:proofErr w:type="spellEnd"/>
            <w:r w:rsidRPr="008E6F12">
              <w:rPr>
                <w:rFonts w:ascii="Arial" w:hAnsi="Arial" w:cs="Arial"/>
                <w:sz w:val="20"/>
                <w:szCs w:val="20"/>
              </w:rPr>
              <w:t xml:space="preserve"> (funkcja włączana przez użytkownika), PXE 2.1, umożliwiająca zdalny dostęp do wbudowanej sprzętowej technologii zarządzania komputerem z poziomu konsoli zarządzania - niezależnie od stanu zasilania komputera - łącznie z obsługą stanu S3 (uśpienie) oraz S4</w:t>
            </w:r>
            <w:r>
              <w:rPr>
                <w:rFonts w:ascii="Arial" w:hAnsi="Arial" w:cs="Arial"/>
                <w:sz w:val="20"/>
                <w:szCs w:val="20"/>
              </w:rPr>
              <w:t>-S5 (hibernacja i wyłączenie)</w:t>
            </w:r>
          </w:p>
          <w:p w:rsidR="00DB569F" w:rsidRPr="008E6F12" w:rsidRDefault="00DB569F" w:rsidP="002D2FFF">
            <w:pPr>
              <w:numPr>
                <w:ilvl w:val="0"/>
                <w:numId w:val="2"/>
              </w:numPr>
              <w:spacing w:after="0" w:line="240" w:lineRule="auto"/>
              <w:ind w:left="195" w:hanging="195"/>
              <w:jc w:val="both"/>
              <w:rPr>
                <w:rFonts w:ascii="Arial" w:hAnsi="Arial" w:cs="Arial"/>
                <w:bCs/>
                <w:sz w:val="20"/>
                <w:szCs w:val="20"/>
              </w:rPr>
            </w:pPr>
            <w:r w:rsidRPr="008E6F12">
              <w:rPr>
                <w:rFonts w:ascii="Arial" w:hAnsi="Arial" w:cs="Arial"/>
                <w:bCs/>
                <w:sz w:val="20"/>
                <w:szCs w:val="20"/>
              </w:rPr>
              <w:t xml:space="preserve">Klawiatura w układzie polski programisty </w:t>
            </w:r>
            <w:r>
              <w:rPr>
                <w:rFonts w:ascii="Arial" w:hAnsi="Arial" w:cs="Arial"/>
                <w:bCs/>
                <w:sz w:val="20"/>
                <w:szCs w:val="20"/>
              </w:rPr>
              <w:t xml:space="preserve">- </w:t>
            </w:r>
            <w:r w:rsidRPr="008E6F12">
              <w:rPr>
                <w:rFonts w:ascii="Arial" w:hAnsi="Arial" w:cs="Arial"/>
                <w:bCs/>
                <w:sz w:val="20"/>
                <w:szCs w:val="20"/>
              </w:rPr>
              <w:t>długość kabla 1,3 m</w:t>
            </w:r>
          </w:p>
          <w:p w:rsidR="00DB569F" w:rsidRPr="008E6F12" w:rsidRDefault="00DB569F" w:rsidP="002D2FFF">
            <w:pPr>
              <w:numPr>
                <w:ilvl w:val="0"/>
                <w:numId w:val="2"/>
              </w:numPr>
              <w:spacing w:after="0" w:line="240" w:lineRule="auto"/>
              <w:ind w:left="195" w:hanging="195"/>
              <w:jc w:val="both"/>
              <w:rPr>
                <w:rFonts w:ascii="Arial" w:hAnsi="Arial" w:cs="Arial"/>
                <w:bCs/>
                <w:sz w:val="20"/>
                <w:szCs w:val="20"/>
              </w:rPr>
            </w:pPr>
            <w:r w:rsidRPr="008E6F12">
              <w:rPr>
                <w:rFonts w:ascii="Arial" w:hAnsi="Arial" w:cs="Arial"/>
                <w:bCs/>
                <w:sz w:val="20"/>
                <w:szCs w:val="20"/>
              </w:rPr>
              <w:t>Mysz optyczna z dwoma klawiszami oraz rolką (</w:t>
            </w:r>
            <w:proofErr w:type="spellStart"/>
            <w:r w:rsidRPr="008E6F12">
              <w:rPr>
                <w:rFonts w:ascii="Arial" w:hAnsi="Arial" w:cs="Arial"/>
                <w:bCs/>
                <w:sz w:val="20"/>
                <w:szCs w:val="20"/>
              </w:rPr>
              <w:t>scroll</w:t>
            </w:r>
            <w:proofErr w:type="spellEnd"/>
            <w:r w:rsidRPr="008E6F12">
              <w:rPr>
                <w:rFonts w:ascii="Arial" w:hAnsi="Arial" w:cs="Arial"/>
                <w:bCs/>
                <w:sz w:val="20"/>
                <w:szCs w:val="20"/>
              </w:rPr>
              <w:t xml:space="preserve">) </w:t>
            </w:r>
            <w:r>
              <w:rPr>
                <w:rFonts w:ascii="Arial" w:hAnsi="Arial" w:cs="Arial"/>
                <w:bCs/>
                <w:sz w:val="20"/>
                <w:szCs w:val="20"/>
              </w:rPr>
              <w:t xml:space="preserve">- </w:t>
            </w:r>
            <w:r w:rsidRPr="008E6F12">
              <w:rPr>
                <w:rFonts w:ascii="Arial" w:hAnsi="Arial" w:cs="Arial"/>
                <w:bCs/>
                <w:sz w:val="20"/>
                <w:szCs w:val="20"/>
              </w:rPr>
              <w:t>długość kabla 1,3 m</w:t>
            </w:r>
          </w:p>
          <w:p w:rsidR="00DB569F" w:rsidRPr="008E6F12" w:rsidRDefault="00DB569F" w:rsidP="002D2FFF">
            <w:pPr>
              <w:numPr>
                <w:ilvl w:val="0"/>
                <w:numId w:val="2"/>
              </w:numPr>
              <w:spacing w:after="0" w:line="240" w:lineRule="auto"/>
              <w:ind w:left="195" w:hanging="195"/>
              <w:jc w:val="both"/>
              <w:rPr>
                <w:rFonts w:ascii="Arial" w:hAnsi="Arial" w:cs="Arial"/>
                <w:bCs/>
                <w:sz w:val="20"/>
                <w:szCs w:val="20"/>
              </w:rPr>
            </w:pPr>
            <w:r>
              <w:rPr>
                <w:rFonts w:ascii="Arial" w:hAnsi="Arial" w:cs="Arial"/>
                <w:bCs/>
                <w:sz w:val="20"/>
                <w:szCs w:val="20"/>
              </w:rPr>
              <w:t>P</w:t>
            </w:r>
            <w:r w:rsidRPr="008E6F12">
              <w:rPr>
                <w:rFonts w:ascii="Arial" w:hAnsi="Arial" w:cs="Arial"/>
                <w:bCs/>
                <w:sz w:val="20"/>
                <w:szCs w:val="20"/>
              </w:rPr>
              <w:t>orty</w:t>
            </w:r>
            <w:r>
              <w:rPr>
                <w:rFonts w:ascii="Arial" w:hAnsi="Arial" w:cs="Arial"/>
                <w:bCs/>
                <w:sz w:val="20"/>
                <w:szCs w:val="20"/>
              </w:rPr>
              <w:t xml:space="preserve"> </w:t>
            </w:r>
            <w:r w:rsidRPr="008E6F12">
              <w:rPr>
                <w:rFonts w:ascii="Arial" w:hAnsi="Arial" w:cs="Arial"/>
                <w:bCs/>
                <w:sz w:val="20"/>
                <w:szCs w:val="20"/>
              </w:rPr>
              <w:t>6 x USB w tym 2</w:t>
            </w:r>
            <w:r>
              <w:rPr>
                <w:rFonts w:ascii="Arial" w:hAnsi="Arial" w:cs="Arial"/>
                <w:bCs/>
                <w:sz w:val="20"/>
                <w:szCs w:val="20"/>
              </w:rPr>
              <w:t xml:space="preserve"> </w:t>
            </w:r>
            <w:r w:rsidRPr="008E6F12">
              <w:rPr>
                <w:rFonts w:ascii="Arial" w:hAnsi="Arial" w:cs="Arial"/>
                <w:bCs/>
                <w:sz w:val="20"/>
                <w:szCs w:val="20"/>
              </w:rPr>
              <w:t>x USB3.0 w</w:t>
            </w:r>
            <w:r>
              <w:rPr>
                <w:rFonts w:ascii="Arial" w:hAnsi="Arial" w:cs="Arial"/>
                <w:bCs/>
                <w:sz w:val="20"/>
                <w:szCs w:val="20"/>
              </w:rPr>
              <w:t xml:space="preserve"> obudowie, port sieciowy RJ-45</w:t>
            </w:r>
          </w:p>
          <w:p w:rsidR="00DB569F" w:rsidRPr="008E6F12" w:rsidRDefault="00DB569F" w:rsidP="002D2FFF">
            <w:pPr>
              <w:numPr>
                <w:ilvl w:val="0"/>
                <w:numId w:val="2"/>
              </w:numPr>
              <w:spacing w:after="0" w:line="240" w:lineRule="auto"/>
              <w:ind w:left="195" w:hanging="195"/>
              <w:jc w:val="both"/>
              <w:rPr>
                <w:rFonts w:ascii="Arial" w:hAnsi="Arial" w:cs="Arial"/>
                <w:sz w:val="20"/>
                <w:szCs w:val="20"/>
              </w:rPr>
            </w:pPr>
            <w:r>
              <w:rPr>
                <w:rFonts w:ascii="Arial" w:hAnsi="Arial" w:cs="Arial"/>
                <w:bCs/>
                <w:sz w:val="20"/>
                <w:szCs w:val="20"/>
              </w:rPr>
              <w:t>P</w:t>
            </w:r>
            <w:r w:rsidRPr="008E6F12">
              <w:rPr>
                <w:rFonts w:ascii="Arial" w:hAnsi="Arial" w:cs="Arial"/>
                <w:bCs/>
                <w:sz w:val="20"/>
                <w:szCs w:val="20"/>
              </w:rPr>
              <w:t>orty audio: wyjście na słuchawki, wejście na mikrofon lub port Combo</w:t>
            </w:r>
          </w:p>
          <w:p w:rsidR="00DB569F" w:rsidRPr="008E6F12" w:rsidRDefault="00DB569F" w:rsidP="002D2FFF">
            <w:pPr>
              <w:numPr>
                <w:ilvl w:val="0"/>
                <w:numId w:val="2"/>
              </w:numPr>
              <w:spacing w:after="0" w:line="240" w:lineRule="auto"/>
              <w:ind w:left="195" w:hanging="195"/>
              <w:jc w:val="both"/>
              <w:rPr>
                <w:rFonts w:ascii="Arial" w:hAnsi="Arial" w:cs="Arial"/>
                <w:sz w:val="20"/>
                <w:szCs w:val="20"/>
              </w:rPr>
            </w:pPr>
            <w:r w:rsidRPr="008E6F12">
              <w:rPr>
                <w:rFonts w:ascii="Arial" w:hAnsi="Arial" w:cs="Arial"/>
                <w:bCs/>
                <w:sz w:val="20"/>
                <w:szCs w:val="20"/>
              </w:rPr>
              <w:t>Wbudowany napęd optyczny DVD R/R</w:t>
            </w:r>
            <w:r>
              <w:rPr>
                <w:rFonts w:ascii="Arial" w:hAnsi="Arial" w:cs="Arial"/>
                <w:bCs/>
                <w:sz w:val="20"/>
                <w:szCs w:val="20"/>
              </w:rPr>
              <w:t>W</w:t>
            </w:r>
          </w:p>
        </w:tc>
      </w:tr>
      <w:tr w:rsidR="00DB569F" w:rsidRPr="008E6F12" w:rsidTr="002D2FFF">
        <w:trPr>
          <w:jc w:val="center"/>
        </w:trPr>
        <w:tc>
          <w:tcPr>
            <w:tcW w:w="1985" w:type="dxa"/>
          </w:tcPr>
          <w:p w:rsidR="00DB569F" w:rsidRPr="008E6F12" w:rsidRDefault="00DB569F" w:rsidP="002D2FFF">
            <w:pPr>
              <w:spacing w:after="0"/>
              <w:rPr>
                <w:rFonts w:ascii="Arial" w:hAnsi="Arial" w:cs="Arial"/>
                <w:sz w:val="20"/>
                <w:szCs w:val="20"/>
              </w:rPr>
            </w:pPr>
            <w:r w:rsidRPr="008E6F12">
              <w:rPr>
                <w:rFonts w:ascii="Arial" w:hAnsi="Arial" w:cs="Arial"/>
                <w:sz w:val="20"/>
                <w:szCs w:val="20"/>
              </w:rPr>
              <w:t>Zasilanie</w:t>
            </w:r>
          </w:p>
        </w:tc>
        <w:tc>
          <w:tcPr>
            <w:tcW w:w="7796" w:type="dxa"/>
          </w:tcPr>
          <w:p w:rsidR="00DB569F" w:rsidRPr="008E6F12" w:rsidRDefault="00DB569F" w:rsidP="002D2FFF">
            <w:pPr>
              <w:spacing w:after="0"/>
              <w:ind w:left="195" w:hanging="195"/>
              <w:jc w:val="both"/>
              <w:rPr>
                <w:rFonts w:ascii="Arial" w:hAnsi="Arial" w:cs="Arial"/>
                <w:bCs/>
                <w:sz w:val="20"/>
                <w:szCs w:val="20"/>
                <w:highlight w:val="yellow"/>
              </w:rPr>
            </w:pPr>
            <w:r w:rsidRPr="008E6F12">
              <w:rPr>
                <w:rFonts w:ascii="Arial" w:hAnsi="Arial" w:cs="Arial"/>
                <w:bCs/>
                <w:sz w:val="20"/>
                <w:szCs w:val="20"/>
              </w:rPr>
              <w:t>Zasilacz wbudowany w obudowę</w:t>
            </w:r>
          </w:p>
        </w:tc>
      </w:tr>
      <w:tr w:rsidR="00DB569F" w:rsidRPr="008E6F12" w:rsidTr="002D2FFF">
        <w:trPr>
          <w:jc w:val="center"/>
        </w:trPr>
        <w:tc>
          <w:tcPr>
            <w:tcW w:w="1985" w:type="dxa"/>
          </w:tcPr>
          <w:p w:rsidR="00DB569F" w:rsidRPr="008E6F12" w:rsidRDefault="00DB569F" w:rsidP="002D2FFF">
            <w:pPr>
              <w:spacing w:after="0"/>
              <w:rPr>
                <w:rFonts w:ascii="Arial" w:hAnsi="Arial" w:cs="Arial"/>
                <w:sz w:val="20"/>
                <w:szCs w:val="20"/>
              </w:rPr>
            </w:pPr>
            <w:r w:rsidRPr="008E6F12">
              <w:rPr>
                <w:rFonts w:ascii="Arial" w:hAnsi="Arial" w:cs="Arial"/>
                <w:sz w:val="20"/>
                <w:szCs w:val="20"/>
              </w:rPr>
              <w:t>Oprogramowanie</w:t>
            </w:r>
          </w:p>
        </w:tc>
        <w:tc>
          <w:tcPr>
            <w:tcW w:w="7796" w:type="dxa"/>
          </w:tcPr>
          <w:p w:rsidR="00DB569F" w:rsidRPr="008E6F12" w:rsidRDefault="00DB569F" w:rsidP="002D2FFF">
            <w:pPr>
              <w:spacing w:after="0"/>
              <w:jc w:val="both"/>
              <w:rPr>
                <w:rFonts w:ascii="Arial" w:hAnsi="Arial" w:cs="Arial"/>
                <w:sz w:val="20"/>
                <w:szCs w:val="20"/>
              </w:rPr>
            </w:pPr>
            <w:r w:rsidRPr="008E6F12">
              <w:rPr>
                <w:rFonts w:ascii="Arial" w:hAnsi="Arial" w:cs="Arial"/>
                <w:bCs/>
                <w:sz w:val="20"/>
                <w:szCs w:val="20"/>
              </w:rPr>
              <w:t xml:space="preserve">Licencja Microsoft Windows 10 Pro PL 64-bity </w:t>
            </w:r>
            <w:r w:rsidRPr="008E6F12">
              <w:rPr>
                <w:rFonts w:ascii="Arial" w:hAnsi="Arial" w:cs="Arial"/>
                <w:sz w:val="20"/>
                <w:szCs w:val="20"/>
              </w:rPr>
              <w:t>w celu zapewnienia współpracy z środowiskiem sieciowym oraz systemami teleinformatycznymi Zamawiającego. Pełne wsparcie producenta komputera przez okres gwarancji w postaci kompletu sterowników dostępnych na stronach WWW.</w:t>
            </w:r>
          </w:p>
        </w:tc>
      </w:tr>
      <w:tr w:rsidR="00DB569F" w:rsidRPr="008E6F12" w:rsidTr="002D2FFF">
        <w:trPr>
          <w:jc w:val="center"/>
        </w:trPr>
        <w:tc>
          <w:tcPr>
            <w:tcW w:w="1985" w:type="dxa"/>
          </w:tcPr>
          <w:p w:rsidR="00DB569F" w:rsidRPr="008E6F12" w:rsidRDefault="00DB569F" w:rsidP="002D2FFF">
            <w:pPr>
              <w:spacing w:after="0"/>
              <w:rPr>
                <w:rFonts w:ascii="Arial" w:hAnsi="Arial" w:cs="Arial"/>
                <w:sz w:val="20"/>
                <w:szCs w:val="20"/>
              </w:rPr>
            </w:pPr>
            <w:r w:rsidRPr="008E6F12">
              <w:rPr>
                <w:rFonts w:ascii="Arial" w:hAnsi="Arial" w:cs="Arial"/>
                <w:sz w:val="20"/>
                <w:szCs w:val="20"/>
              </w:rPr>
              <w:t>Ergonomia</w:t>
            </w:r>
          </w:p>
        </w:tc>
        <w:tc>
          <w:tcPr>
            <w:tcW w:w="7796" w:type="dxa"/>
          </w:tcPr>
          <w:p w:rsidR="00DB569F" w:rsidRPr="008E6F12" w:rsidRDefault="00DB569F" w:rsidP="002D2FFF">
            <w:pPr>
              <w:numPr>
                <w:ilvl w:val="0"/>
                <w:numId w:val="4"/>
              </w:numPr>
              <w:spacing w:after="0" w:line="240" w:lineRule="auto"/>
              <w:ind w:left="195" w:hanging="195"/>
              <w:jc w:val="both"/>
              <w:rPr>
                <w:rFonts w:ascii="Arial" w:hAnsi="Arial" w:cs="Arial"/>
                <w:bCs/>
                <w:sz w:val="20"/>
                <w:szCs w:val="20"/>
              </w:rPr>
            </w:pPr>
            <w:r w:rsidRPr="008E6F12">
              <w:rPr>
                <w:rFonts w:ascii="Arial" w:hAnsi="Arial" w:cs="Arial"/>
                <w:bCs/>
                <w:sz w:val="20"/>
                <w:szCs w:val="20"/>
              </w:rPr>
              <w:t xml:space="preserve">Obudowa typu </w:t>
            </w:r>
            <w:proofErr w:type="spellStart"/>
            <w:r>
              <w:rPr>
                <w:rFonts w:ascii="Arial" w:hAnsi="Arial" w:cs="Arial"/>
                <w:bCs/>
                <w:sz w:val="20"/>
                <w:szCs w:val="20"/>
              </w:rPr>
              <w:t>All</w:t>
            </w:r>
            <w:proofErr w:type="spellEnd"/>
            <w:r>
              <w:rPr>
                <w:rFonts w:ascii="Arial" w:hAnsi="Arial" w:cs="Arial"/>
                <w:bCs/>
                <w:sz w:val="20"/>
                <w:szCs w:val="20"/>
              </w:rPr>
              <w:t>-in-One</w:t>
            </w:r>
          </w:p>
          <w:p w:rsidR="00DB569F" w:rsidRPr="008E6F12" w:rsidRDefault="00DB569F" w:rsidP="002D2FFF">
            <w:pPr>
              <w:numPr>
                <w:ilvl w:val="0"/>
                <w:numId w:val="4"/>
              </w:numPr>
              <w:spacing w:after="0" w:line="240" w:lineRule="auto"/>
              <w:ind w:left="195" w:hanging="195"/>
              <w:jc w:val="both"/>
              <w:rPr>
                <w:rFonts w:ascii="Arial" w:hAnsi="Arial" w:cs="Arial"/>
                <w:sz w:val="20"/>
                <w:szCs w:val="20"/>
              </w:rPr>
            </w:pPr>
            <w:r w:rsidRPr="008E6F12">
              <w:rPr>
                <w:rFonts w:ascii="Arial" w:hAnsi="Arial" w:cs="Arial"/>
                <w:bCs/>
                <w:sz w:val="20"/>
                <w:szCs w:val="20"/>
              </w:rPr>
              <w:t xml:space="preserve">Obudowa musi umożliwiać zastosowanie zabezpieczenia fizycznego w postaci linki metalowej (złącze blokady tupu </w:t>
            </w:r>
            <w:proofErr w:type="spellStart"/>
            <w:r w:rsidRPr="008E6F12">
              <w:rPr>
                <w:rFonts w:ascii="Arial" w:hAnsi="Arial" w:cs="Arial"/>
                <w:bCs/>
                <w:sz w:val="20"/>
                <w:szCs w:val="20"/>
              </w:rPr>
              <w:t>Kensington</w:t>
            </w:r>
            <w:proofErr w:type="spellEnd"/>
            <w:r w:rsidRPr="008E6F12">
              <w:rPr>
                <w:rFonts w:ascii="Arial" w:hAnsi="Arial" w:cs="Arial"/>
                <w:bCs/>
                <w:sz w:val="20"/>
                <w:szCs w:val="20"/>
              </w:rPr>
              <w:t>) lub kłódki (oczko w obudowie do założenia kłódki)</w:t>
            </w:r>
          </w:p>
          <w:p w:rsidR="00DB569F" w:rsidRPr="008E6F12" w:rsidRDefault="00DB569F" w:rsidP="002D2FFF">
            <w:pPr>
              <w:numPr>
                <w:ilvl w:val="0"/>
                <w:numId w:val="4"/>
              </w:numPr>
              <w:spacing w:after="0" w:line="240" w:lineRule="auto"/>
              <w:ind w:left="195" w:hanging="195"/>
              <w:jc w:val="both"/>
              <w:rPr>
                <w:rFonts w:ascii="Arial" w:hAnsi="Arial" w:cs="Arial"/>
                <w:sz w:val="20"/>
                <w:szCs w:val="20"/>
              </w:rPr>
            </w:pPr>
            <w:r w:rsidRPr="008E6F12">
              <w:rPr>
                <w:rFonts w:ascii="Arial" w:hAnsi="Arial" w:cs="Arial"/>
                <w:sz w:val="20"/>
                <w:szCs w:val="20"/>
              </w:rPr>
              <w:t>Obudowa wyposażona w podstawę z możliwością regulacji wysokości w przedziale 100</w:t>
            </w:r>
            <w:r>
              <w:rPr>
                <w:rFonts w:ascii="Arial" w:hAnsi="Arial" w:cs="Arial"/>
                <w:sz w:val="20"/>
                <w:szCs w:val="20"/>
              </w:rPr>
              <w:t xml:space="preserve"> </w:t>
            </w:r>
            <w:r w:rsidRPr="008E6F12">
              <w:rPr>
                <w:rFonts w:ascii="Arial" w:hAnsi="Arial" w:cs="Arial"/>
                <w:sz w:val="20"/>
                <w:szCs w:val="20"/>
              </w:rPr>
              <w:t xml:space="preserve">mm i pochylenia, ewentualnie zestaw ma być wyposażony w dedykowaną do sprzętu podstawę w standardzie </w:t>
            </w:r>
            <w:proofErr w:type="spellStart"/>
            <w:r w:rsidRPr="008E6F12">
              <w:rPr>
                <w:rFonts w:ascii="Arial" w:hAnsi="Arial" w:cs="Arial"/>
                <w:sz w:val="20"/>
                <w:szCs w:val="20"/>
              </w:rPr>
              <w:t>Vesa</w:t>
            </w:r>
            <w:proofErr w:type="spellEnd"/>
            <w:r w:rsidRPr="008E6F12">
              <w:rPr>
                <w:rFonts w:ascii="Arial" w:hAnsi="Arial" w:cs="Arial"/>
                <w:sz w:val="20"/>
                <w:szCs w:val="20"/>
              </w:rPr>
              <w:t xml:space="preserve"> z możliwością regulacji wysokości (100</w:t>
            </w:r>
            <w:r>
              <w:rPr>
                <w:rFonts w:ascii="Arial" w:hAnsi="Arial" w:cs="Arial"/>
                <w:sz w:val="20"/>
                <w:szCs w:val="20"/>
              </w:rPr>
              <w:t xml:space="preserve"> </w:t>
            </w:r>
            <w:r w:rsidRPr="008E6F12">
              <w:rPr>
                <w:rFonts w:ascii="Arial" w:hAnsi="Arial" w:cs="Arial"/>
                <w:sz w:val="20"/>
                <w:szCs w:val="20"/>
              </w:rPr>
              <w:t>mm) i pochylenia</w:t>
            </w:r>
          </w:p>
        </w:tc>
      </w:tr>
      <w:tr w:rsidR="00DB569F" w:rsidRPr="008E6F12" w:rsidTr="002D2FFF">
        <w:trPr>
          <w:jc w:val="center"/>
        </w:trPr>
        <w:tc>
          <w:tcPr>
            <w:tcW w:w="1985" w:type="dxa"/>
          </w:tcPr>
          <w:p w:rsidR="00DB569F" w:rsidRPr="008E6F12" w:rsidRDefault="00DB569F" w:rsidP="002D2FFF">
            <w:pPr>
              <w:spacing w:after="0"/>
              <w:rPr>
                <w:rFonts w:ascii="Arial" w:hAnsi="Arial" w:cs="Arial"/>
                <w:sz w:val="20"/>
                <w:szCs w:val="20"/>
              </w:rPr>
            </w:pPr>
            <w:r w:rsidRPr="008E6F12">
              <w:rPr>
                <w:rFonts w:ascii="Arial" w:hAnsi="Arial" w:cs="Arial"/>
                <w:sz w:val="20"/>
                <w:szCs w:val="20"/>
              </w:rPr>
              <w:t>Wymagania dodatkowe</w:t>
            </w:r>
          </w:p>
        </w:tc>
        <w:tc>
          <w:tcPr>
            <w:tcW w:w="7796" w:type="dxa"/>
          </w:tcPr>
          <w:p w:rsidR="00DB569F" w:rsidRPr="008E6F12" w:rsidRDefault="00DB569F" w:rsidP="002D2FFF">
            <w:pPr>
              <w:numPr>
                <w:ilvl w:val="0"/>
                <w:numId w:val="5"/>
              </w:numPr>
              <w:tabs>
                <w:tab w:val="clear" w:pos="360"/>
                <w:tab w:val="num" w:pos="210"/>
              </w:tabs>
              <w:spacing w:after="0" w:line="240" w:lineRule="auto"/>
              <w:ind w:left="195" w:hanging="195"/>
              <w:jc w:val="both"/>
              <w:rPr>
                <w:rFonts w:ascii="Arial" w:hAnsi="Arial" w:cs="Arial"/>
                <w:sz w:val="20"/>
                <w:szCs w:val="20"/>
              </w:rPr>
            </w:pPr>
            <w:r w:rsidRPr="008E6F12">
              <w:rPr>
                <w:rFonts w:ascii="Arial" w:hAnsi="Arial" w:cs="Arial"/>
                <w:sz w:val="20"/>
                <w:szCs w:val="20"/>
              </w:rPr>
              <w:t>BIOS typu FLASH EPROM posiadający procedury oszczędzania energii i zapewniający mechani</w:t>
            </w:r>
            <w:r>
              <w:rPr>
                <w:rFonts w:ascii="Arial" w:hAnsi="Arial" w:cs="Arial"/>
                <w:sz w:val="20"/>
                <w:szCs w:val="20"/>
              </w:rPr>
              <w:t xml:space="preserve">zm </w:t>
            </w:r>
            <w:proofErr w:type="spellStart"/>
            <w:r>
              <w:rPr>
                <w:rFonts w:ascii="Arial" w:hAnsi="Arial" w:cs="Arial"/>
                <w:sz w:val="20"/>
                <w:szCs w:val="20"/>
              </w:rPr>
              <w:t>plug&amp;play</w:t>
            </w:r>
            <w:proofErr w:type="spellEnd"/>
            <w:r>
              <w:rPr>
                <w:rFonts w:ascii="Arial" w:hAnsi="Arial" w:cs="Arial"/>
                <w:sz w:val="20"/>
                <w:szCs w:val="20"/>
              </w:rPr>
              <w:t xml:space="preserve"> producenta sprzętu</w:t>
            </w:r>
          </w:p>
          <w:p w:rsidR="00DB569F" w:rsidRPr="008E6F12" w:rsidRDefault="00DB569F" w:rsidP="002D2FFF">
            <w:pPr>
              <w:numPr>
                <w:ilvl w:val="0"/>
                <w:numId w:val="5"/>
              </w:numPr>
              <w:tabs>
                <w:tab w:val="clear" w:pos="360"/>
                <w:tab w:val="num" w:pos="210"/>
              </w:tabs>
              <w:spacing w:after="0" w:line="240" w:lineRule="auto"/>
              <w:ind w:left="195" w:hanging="195"/>
              <w:jc w:val="both"/>
              <w:rPr>
                <w:rFonts w:ascii="Arial" w:hAnsi="Arial" w:cs="Arial"/>
                <w:sz w:val="20"/>
                <w:szCs w:val="20"/>
              </w:rPr>
            </w:pPr>
            <w:r w:rsidRPr="008E6F12">
              <w:rPr>
                <w:rFonts w:ascii="Arial" w:hAnsi="Arial" w:cs="Arial"/>
                <w:sz w:val="20"/>
                <w:szCs w:val="20"/>
              </w:rPr>
              <w:t>BIOS musi zawierać niezamazywaną informację o producencie, mode</w:t>
            </w:r>
            <w:r>
              <w:rPr>
                <w:rFonts w:ascii="Arial" w:hAnsi="Arial" w:cs="Arial"/>
                <w:sz w:val="20"/>
                <w:szCs w:val="20"/>
              </w:rPr>
              <w:t>lu i numeru seryjnego komputera</w:t>
            </w:r>
          </w:p>
          <w:p w:rsidR="00DB569F" w:rsidRPr="008E6F12" w:rsidRDefault="00DB569F" w:rsidP="002D2FFF">
            <w:pPr>
              <w:numPr>
                <w:ilvl w:val="0"/>
                <w:numId w:val="5"/>
              </w:numPr>
              <w:tabs>
                <w:tab w:val="clear" w:pos="360"/>
                <w:tab w:val="num" w:pos="210"/>
              </w:tabs>
              <w:spacing w:after="0" w:line="240" w:lineRule="auto"/>
              <w:ind w:left="195" w:hanging="195"/>
              <w:jc w:val="both"/>
              <w:rPr>
                <w:rFonts w:ascii="Arial" w:hAnsi="Arial" w:cs="Arial"/>
                <w:sz w:val="20"/>
                <w:szCs w:val="20"/>
              </w:rPr>
            </w:pPr>
            <w:r w:rsidRPr="008E6F12">
              <w:rPr>
                <w:rFonts w:ascii="Arial" w:hAnsi="Arial" w:cs="Arial"/>
                <w:sz w:val="20"/>
                <w:szCs w:val="20"/>
              </w:rPr>
              <w:t>BIOS musi współpracować z oprogramowaniem umożliwiającym zdalny odczyt informacji o producencie, modelu i numerze seryjnym komput</w:t>
            </w:r>
            <w:r>
              <w:rPr>
                <w:rFonts w:ascii="Arial" w:hAnsi="Arial" w:cs="Arial"/>
                <w:sz w:val="20"/>
                <w:szCs w:val="20"/>
              </w:rPr>
              <w:t>era przez sieć zgodny z DMI 2.0</w:t>
            </w:r>
          </w:p>
          <w:p w:rsidR="00DB569F" w:rsidRPr="008E6F12" w:rsidRDefault="00DB569F" w:rsidP="002D2FFF">
            <w:pPr>
              <w:numPr>
                <w:ilvl w:val="0"/>
                <w:numId w:val="5"/>
              </w:numPr>
              <w:tabs>
                <w:tab w:val="clear" w:pos="360"/>
                <w:tab w:val="num" w:pos="210"/>
              </w:tabs>
              <w:spacing w:after="0" w:line="240" w:lineRule="auto"/>
              <w:ind w:left="195" w:hanging="195"/>
              <w:jc w:val="both"/>
              <w:rPr>
                <w:rFonts w:ascii="Arial" w:hAnsi="Arial" w:cs="Arial"/>
                <w:sz w:val="20"/>
                <w:szCs w:val="20"/>
              </w:rPr>
            </w:pPr>
            <w:r w:rsidRPr="008E6F12">
              <w:rPr>
                <w:rFonts w:ascii="Arial" w:hAnsi="Arial" w:cs="Arial"/>
                <w:sz w:val="20"/>
                <w:szCs w:val="20"/>
              </w:rPr>
              <w:t xml:space="preserve">Wbudowany w jednostkę centralną lub klawiaturę czytnik kart Smart Card zgodny ze standardem ISO 7816-1/2/3/4 chip </w:t>
            </w:r>
            <w:proofErr w:type="spellStart"/>
            <w:r w:rsidRPr="008E6F12">
              <w:rPr>
                <w:rFonts w:ascii="Arial" w:hAnsi="Arial" w:cs="Arial"/>
                <w:sz w:val="20"/>
                <w:szCs w:val="20"/>
              </w:rPr>
              <w:t>card</w:t>
            </w:r>
            <w:proofErr w:type="spellEnd"/>
            <w:r w:rsidRPr="008E6F12">
              <w:rPr>
                <w:rFonts w:ascii="Arial" w:hAnsi="Arial" w:cs="Arial"/>
                <w:sz w:val="20"/>
                <w:szCs w:val="20"/>
              </w:rPr>
              <w:t xml:space="preserve"> </w:t>
            </w:r>
            <w:proofErr w:type="spellStart"/>
            <w:r w:rsidRPr="008E6F12">
              <w:rPr>
                <w:rFonts w:ascii="Arial" w:hAnsi="Arial" w:cs="Arial"/>
                <w:sz w:val="20"/>
                <w:szCs w:val="20"/>
              </w:rPr>
              <w:t>interface</w:t>
            </w:r>
            <w:proofErr w:type="spellEnd"/>
            <w:r w:rsidRPr="008E6F12">
              <w:rPr>
                <w:rFonts w:ascii="Arial" w:hAnsi="Arial" w:cs="Arial"/>
                <w:sz w:val="20"/>
                <w:szCs w:val="20"/>
              </w:rPr>
              <w:t xml:space="preserve"> oraz  oprogramowanie do obsługi czytnika w systemie Windows 10, czytnik musi posiadać unikalny numer seryjny zapisany we własnej pamięci</w:t>
            </w:r>
          </w:p>
          <w:p w:rsidR="00DB569F" w:rsidRDefault="00DB569F" w:rsidP="002D2FFF">
            <w:pPr>
              <w:numPr>
                <w:ilvl w:val="0"/>
                <w:numId w:val="5"/>
              </w:numPr>
              <w:tabs>
                <w:tab w:val="clear" w:pos="360"/>
                <w:tab w:val="num" w:pos="210"/>
              </w:tabs>
              <w:spacing w:after="0" w:line="240" w:lineRule="auto"/>
              <w:ind w:left="195" w:hanging="195"/>
              <w:jc w:val="both"/>
              <w:rPr>
                <w:rFonts w:ascii="Arial" w:hAnsi="Arial" w:cs="Arial"/>
                <w:sz w:val="20"/>
                <w:szCs w:val="20"/>
              </w:rPr>
            </w:pPr>
            <w:r w:rsidRPr="008E6F12">
              <w:rPr>
                <w:rFonts w:ascii="Arial" w:hAnsi="Arial" w:cs="Arial"/>
                <w:sz w:val="20"/>
                <w:szCs w:val="20"/>
              </w:rPr>
              <w:lastRenderedPageBreak/>
              <w:t>Wbudowany fabrycznie wizualny system diagnostyczny, służący do sygnalizowania i diagnozowania problemów z komputerem i jego komponentami, który musi sygnalizować co najmniej:</w:t>
            </w:r>
          </w:p>
          <w:p w:rsidR="00DB569F" w:rsidRPr="00DB4D2F" w:rsidRDefault="00DB569F" w:rsidP="00DB569F">
            <w:pPr>
              <w:pStyle w:val="Akapitzlist"/>
              <w:numPr>
                <w:ilvl w:val="0"/>
                <w:numId w:val="6"/>
              </w:numPr>
              <w:spacing w:after="0" w:line="240" w:lineRule="auto"/>
              <w:ind w:left="430" w:hanging="215"/>
              <w:jc w:val="both"/>
              <w:rPr>
                <w:rFonts w:ascii="Arial" w:hAnsi="Arial" w:cs="Arial"/>
                <w:sz w:val="20"/>
                <w:szCs w:val="20"/>
              </w:rPr>
            </w:pPr>
            <w:r w:rsidRPr="00DB4D2F">
              <w:rPr>
                <w:rFonts w:ascii="Arial" w:hAnsi="Arial" w:cs="Arial"/>
                <w:sz w:val="20"/>
                <w:szCs w:val="20"/>
              </w:rPr>
              <w:t>awarie procesora</w:t>
            </w:r>
          </w:p>
          <w:p w:rsidR="00DB569F" w:rsidRDefault="00DB569F" w:rsidP="00DB569F">
            <w:pPr>
              <w:pStyle w:val="Akapitzlist"/>
              <w:numPr>
                <w:ilvl w:val="0"/>
                <w:numId w:val="6"/>
              </w:numPr>
              <w:spacing w:after="0" w:line="240" w:lineRule="auto"/>
              <w:ind w:left="430" w:hanging="215"/>
              <w:jc w:val="both"/>
              <w:rPr>
                <w:rFonts w:ascii="Arial" w:hAnsi="Arial" w:cs="Arial"/>
                <w:sz w:val="20"/>
                <w:szCs w:val="20"/>
              </w:rPr>
            </w:pPr>
            <w:r w:rsidRPr="008E6F12">
              <w:rPr>
                <w:rFonts w:ascii="Arial" w:hAnsi="Arial" w:cs="Arial"/>
                <w:sz w:val="20"/>
                <w:szCs w:val="20"/>
              </w:rPr>
              <w:t>uszkodzenie kontrolera Video</w:t>
            </w:r>
          </w:p>
          <w:p w:rsidR="00DB569F" w:rsidRPr="008E6F12" w:rsidRDefault="00DB569F" w:rsidP="00DB569F">
            <w:pPr>
              <w:pStyle w:val="Akapitzlist"/>
              <w:numPr>
                <w:ilvl w:val="0"/>
                <w:numId w:val="6"/>
              </w:numPr>
              <w:spacing w:after="0" w:line="240" w:lineRule="auto"/>
              <w:ind w:left="430" w:hanging="215"/>
              <w:jc w:val="both"/>
              <w:rPr>
                <w:rFonts w:ascii="Arial" w:hAnsi="Arial" w:cs="Arial"/>
                <w:sz w:val="20"/>
                <w:szCs w:val="20"/>
              </w:rPr>
            </w:pPr>
            <w:r w:rsidRPr="008E6F12">
              <w:rPr>
                <w:rFonts w:ascii="Arial" w:hAnsi="Arial" w:cs="Arial"/>
                <w:sz w:val="20"/>
                <w:szCs w:val="20"/>
              </w:rPr>
              <w:t>uszkodzenie pamięci RAM, uszkodzenie płyty głównej</w:t>
            </w:r>
          </w:p>
          <w:p w:rsidR="00DB569F" w:rsidRDefault="00DB569F" w:rsidP="002D2FFF">
            <w:pPr>
              <w:numPr>
                <w:ilvl w:val="0"/>
                <w:numId w:val="5"/>
              </w:numPr>
              <w:tabs>
                <w:tab w:val="clear" w:pos="360"/>
                <w:tab w:val="num" w:pos="210"/>
              </w:tabs>
              <w:spacing w:after="0" w:line="240" w:lineRule="auto"/>
              <w:ind w:left="195" w:hanging="195"/>
              <w:jc w:val="both"/>
              <w:rPr>
                <w:rFonts w:ascii="Arial" w:hAnsi="Arial" w:cs="Arial"/>
                <w:bCs/>
                <w:sz w:val="20"/>
                <w:szCs w:val="20"/>
              </w:rPr>
            </w:pPr>
            <w:r w:rsidRPr="008E6F12">
              <w:rPr>
                <w:rFonts w:ascii="Arial" w:hAnsi="Arial" w:cs="Arial"/>
                <w:bCs/>
                <w:sz w:val="20"/>
                <w:szCs w:val="20"/>
              </w:rPr>
              <w:t xml:space="preserve">Komputer musi posiadać zintegrowany w płycie głównej aktywny układ zgodny ze standardem </w:t>
            </w:r>
            <w:proofErr w:type="spellStart"/>
            <w:r w:rsidRPr="008E6F12">
              <w:rPr>
                <w:rFonts w:ascii="Arial" w:hAnsi="Arial" w:cs="Arial"/>
                <w:bCs/>
                <w:sz w:val="20"/>
                <w:szCs w:val="20"/>
              </w:rPr>
              <w:t>Trusted</w:t>
            </w:r>
            <w:proofErr w:type="spellEnd"/>
            <w:r w:rsidRPr="008E6F12">
              <w:rPr>
                <w:rFonts w:ascii="Arial" w:hAnsi="Arial" w:cs="Arial"/>
                <w:bCs/>
                <w:sz w:val="20"/>
                <w:szCs w:val="20"/>
              </w:rPr>
              <w:t xml:space="preserve"> Platform Mo</w:t>
            </w:r>
            <w:r>
              <w:rPr>
                <w:rFonts w:ascii="Arial" w:hAnsi="Arial" w:cs="Arial"/>
                <w:bCs/>
                <w:sz w:val="20"/>
                <w:szCs w:val="20"/>
              </w:rPr>
              <w:t>dule (TPM v 2.0)</w:t>
            </w:r>
          </w:p>
          <w:p w:rsidR="003253EB" w:rsidRPr="003253EB" w:rsidRDefault="003253EB" w:rsidP="002D2FFF">
            <w:pPr>
              <w:numPr>
                <w:ilvl w:val="0"/>
                <w:numId w:val="5"/>
              </w:numPr>
              <w:tabs>
                <w:tab w:val="clear" w:pos="360"/>
                <w:tab w:val="num" w:pos="210"/>
              </w:tabs>
              <w:spacing w:after="0" w:line="240" w:lineRule="auto"/>
              <w:ind w:left="195" w:hanging="195"/>
              <w:jc w:val="both"/>
              <w:rPr>
                <w:rFonts w:ascii="Arial" w:hAnsi="Arial" w:cs="Arial"/>
                <w:bCs/>
                <w:sz w:val="20"/>
                <w:szCs w:val="20"/>
              </w:rPr>
            </w:pPr>
            <w:r>
              <w:rPr>
                <w:rFonts w:ascii="Verdana" w:hAnsi="Verdana"/>
                <w:color w:val="FF0000"/>
                <w:sz w:val="18"/>
                <w:szCs w:val="18"/>
                <w:shd w:val="clear" w:color="auto" w:fill="FFFFFF"/>
              </w:rPr>
              <w:t> </w:t>
            </w:r>
            <w:r w:rsidRPr="003253EB">
              <w:rPr>
                <w:rFonts w:ascii="Arial" w:hAnsi="Arial" w:cs="Arial"/>
                <w:sz w:val="20"/>
                <w:szCs w:val="20"/>
                <w:shd w:val="clear" w:color="auto" w:fill="FFFFFF"/>
              </w:rPr>
              <w:t>Gwarancja  5 lat na oferowany sprzęt,  dokument potwierdzający, że producent będzie świadczył usługi serwisowe albo dokument potwierdzający, że podmiot wskazany przez wykonawcę, który będzie świadczył usługi serwisowe posiada autoryzację serwisową producenta oferowanych komputerów</w:t>
            </w:r>
          </w:p>
          <w:p w:rsidR="00DB569F" w:rsidRPr="008E6F12" w:rsidRDefault="00DB569F" w:rsidP="002D2FFF">
            <w:pPr>
              <w:numPr>
                <w:ilvl w:val="0"/>
                <w:numId w:val="5"/>
              </w:numPr>
              <w:tabs>
                <w:tab w:val="clear" w:pos="360"/>
                <w:tab w:val="num" w:pos="210"/>
              </w:tabs>
              <w:spacing w:after="0" w:line="240" w:lineRule="auto"/>
              <w:ind w:left="195" w:hanging="195"/>
              <w:jc w:val="both"/>
              <w:rPr>
                <w:rFonts w:ascii="Arial" w:hAnsi="Arial" w:cs="Arial"/>
                <w:bCs/>
                <w:sz w:val="20"/>
                <w:szCs w:val="20"/>
              </w:rPr>
            </w:pPr>
            <w:r>
              <w:rPr>
                <w:rFonts w:ascii="Arial" w:hAnsi="Arial" w:cs="Arial"/>
                <w:bCs/>
                <w:sz w:val="20"/>
                <w:szCs w:val="20"/>
              </w:rPr>
              <w:t>Możliwość sprawdzenia statusu gwarancji na stronie producenta sprzętu po numerze seryjnym</w:t>
            </w:r>
          </w:p>
        </w:tc>
      </w:tr>
      <w:tr w:rsidR="00DB569F" w:rsidRPr="008E6F12" w:rsidTr="002D2FFF">
        <w:trPr>
          <w:jc w:val="center"/>
        </w:trPr>
        <w:tc>
          <w:tcPr>
            <w:tcW w:w="1985" w:type="dxa"/>
          </w:tcPr>
          <w:p w:rsidR="00DB569F" w:rsidRPr="008E6F12" w:rsidRDefault="00DB569F" w:rsidP="002D2FFF">
            <w:pPr>
              <w:spacing w:after="0"/>
              <w:rPr>
                <w:rFonts w:ascii="Arial" w:hAnsi="Arial" w:cs="Arial"/>
                <w:sz w:val="20"/>
                <w:szCs w:val="20"/>
              </w:rPr>
            </w:pPr>
            <w:r>
              <w:rPr>
                <w:rFonts w:ascii="Arial" w:hAnsi="Arial" w:cs="Arial"/>
                <w:sz w:val="20"/>
                <w:szCs w:val="20"/>
              </w:rPr>
              <w:lastRenderedPageBreak/>
              <w:t>Wymagane dokumenty</w:t>
            </w:r>
          </w:p>
        </w:tc>
        <w:tc>
          <w:tcPr>
            <w:tcW w:w="7796" w:type="dxa"/>
          </w:tcPr>
          <w:p w:rsidR="00DB569F" w:rsidRPr="00FC0A8F" w:rsidRDefault="00DB569F" w:rsidP="00DB569F">
            <w:pPr>
              <w:numPr>
                <w:ilvl w:val="0"/>
                <w:numId w:val="7"/>
              </w:numPr>
              <w:spacing w:after="0" w:line="240" w:lineRule="auto"/>
              <w:ind w:left="195" w:hanging="195"/>
              <w:jc w:val="both"/>
              <w:rPr>
                <w:rFonts w:ascii="Arial" w:hAnsi="Arial" w:cs="Arial"/>
                <w:bCs/>
                <w:sz w:val="20"/>
                <w:szCs w:val="20"/>
              </w:rPr>
            </w:pPr>
            <w:r w:rsidRPr="00FC0A8F">
              <w:rPr>
                <w:rFonts w:ascii="Arial" w:hAnsi="Arial" w:cs="Arial"/>
                <w:bCs/>
                <w:sz w:val="20"/>
                <w:szCs w:val="20"/>
              </w:rPr>
              <w:t>Certyfikat ISO 9001:2000 producenta</w:t>
            </w:r>
          </w:p>
          <w:p w:rsidR="00DB569F" w:rsidRDefault="00DB569F" w:rsidP="00DB569F">
            <w:pPr>
              <w:numPr>
                <w:ilvl w:val="0"/>
                <w:numId w:val="7"/>
              </w:numPr>
              <w:spacing w:after="0" w:line="240" w:lineRule="auto"/>
              <w:ind w:left="195" w:hanging="195"/>
              <w:jc w:val="both"/>
              <w:rPr>
                <w:rFonts w:ascii="Arial" w:hAnsi="Arial" w:cs="Arial"/>
                <w:bCs/>
                <w:sz w:val="20"/>
                <w:szCs w:val="20"/>
              </w:rPr>
            </w:pPr>
            <w:r w:rsidRPr="00C47898">
              <w:rPr>
                <w:rFonts w:ascii="Arial" w:hAnsi="Arial" w:cs="Arial"/>
                <w:bCs/>
                <w:sz w:val="20"/>
                <w:szCs w:val="20"/>
              </w:rPr>
              <w:t xml:space="preserve">Dokument  potwierdzający spełnienie normy Energy Star 5.0 w postaci </w:t>
            </w:r>
            <w:r>
              <w:rPr>
                <w:rFonts w:ascii="Arial" w:hAnsi="Arial" w:cs="Arial"/>
                <w:bCs/>
                <w:sz w:val="20"/>
                <w:szCs w:val="20"/>
              </w:rPr>
              <w:t xml:space="preserve">certyfikatu lub </w:t>
            </w:r>
            <w:r w:rsidRPr="00C47898">
              <w:rPr>
                <w:rFonts w:ascii="Arial" w:hAnsi="Arial" w:cs="Arial"/>
                <w:bCs/>
                <w:sz w:val="20"/>
                <w:szCs w:val="20"/>
              </w:rPr>
              <w:t>oświadczenia producenta</w:t>
            </w:r>
          </w:p>
          <w:p w:rsidR="00DB569F" w:rsidRPr="00620E9C" w:rsidRDefault="00DB569F" w:rsidP="00DB569F">
            <w:pPr>
              <w:numPr>
                <w:ilvl w:val="0"/>
                <w:numId w:val="7"/>
              </w:numPr>
              <w:spacing w:after="0" w:line="240" w:lineRule="auto"/>
              <w:ind w:left="195" w:hanging="195"/>
              <w:jc w:val="both"/>
              <w:rPr>
                <w:rFonts w:cs="Arial"/>
              </w:rPr>
            </w:pPr>
            <w:r w:rsidRPr="00FC0A8F">
              <w:rPr>
                <w:rFonts w:ascii="Arial" w:hAnsi="Arial" w:cs="Arial"/>
                <w:bCs/>
                <w:sz w:val="20"/>
                <w:szCs w:val="20"/>
              </w:rPr>
              <w:t>Dokument potwierdzający, że  podmiot wskazany przez Wykonawcę, który będzie świadczył usługi serwisowe posiada autoryzację serwisową producenta</w:t>
            </w:r>
          </w:p>
        </w:tc>
      </w:tr>
    </w:tbl>
    <w:p w:rsidR="00BB4D80" w:rsidRDefault="00BB4D80"/>
    <w:p w:rsidR="00891604" w:rsidRPr="00FD6BB2" w:rsidRDefault="00891604" w:rsidP="00891604">
      <w:pPr>
        <w:rPr>
          <w:rFonts w:ascii="Arial" w:hAnsi="Arial" w:cs="Arial"/>
        </w:rPr>
      </w:pPr>
    </w:p>
    <w:p w:rsidR="00891604" w:rsidRPr="00FD6BB2" w:rsidRDefault="00891604" w:rsidP="00891604">
      <w:pPr>
        <w:rPr>
          <w:rFonts w:ascii="Arial" w:hAnsi="Arial" w:cs="Arial"/>
          <w:b/>
        </w:rPr>
      </w:pPr>
      <w:r w:rsidRPr="00FD6BB2">
        <w:rPr>
          <w:rFonts w:ascii="Arial" w:hAnsi="Arial" w:cs="Arial"/>
          <w:b/>
        </w:rPr>
        <w:t>Zestawienie sprzętu komputerowego</w:t>
      </w:r>
      <w:r w:rsidRPr="00FD6BB2">
        <w:rPr>
          <w:rFonts w:ascii="Arial" w:hAnsi="Arial" w:cs="Arial"/>
        </w:rPr>
        <w:tab/>
      </w:r>
    </w:p>
    <w:tbl>
      <w:tblPr>
        <w:tblStyle w:val="Tabela-Siatka"/>
        <w:tblW w:w="9782" w:type="dxa"/>
        <w:tblInd w:w="-431" w:type="dxa"/>
        <w:tblLook w:val="04A0" w:firstRow="1" w:lastRow="0" w:firstColumn="1" w:lastColumn="0" w:noHBand="0" w:noVBand="1"/>
      </w:tblPr>
      <w:tblGrid>
        <w:gridCol w:w="852"/>
        <w:gridCol w:w="3118"/>
        <w:gridCol w:w="1276"/>
        <w:gridCol w:w="2268"/>
        <w:gridCol w:w="2268"/>
      </w:tblGrid>
      <w:tr w:rsidR="00891604" w:rsidRPr="00FD6BB2" w:rsidTr="00FD6BB2">
        <w:tc>
          <w:tcPr>
            <w:tcW w:w="852" w:type="dxa"/>
          </w:tcPr>
          <w:p w:rsidR="00891604" w:rsidRPr="00FD6BB2" w:rsidRDefault="00891604">
            <w:pPr>
              <w:rPr>
                <w:rFonts w:ascii="Arial" w:hAnsi="Arial" w:cs="Arial"/>
              </w:rPr>
            </w:pPr>
            <w:r w:rsidRPr="00FD6BB2">
              <w:rPr>
                <w:rFonts w:ascii="Arial" w:hAnsi="Arial" w:cs="Arial"/>
              </w:rPr>
              <w:t>Lp.</w:t>
            </w:r>
          </w:p>
        </w:tc>
        <w:tc>
          <w:tcPr>
            <w:tcW w:w="3118" w:type="dxa"/>
          </w:tcPr>
          <w:p w:rsidR="00891604" w:rsidRPr="00FD6BB2" w:rsidRDefault="00891604">
            <w:pPr>
              <w:rPr>
                <w:rFonts w:ascii="Arial" w:hAnsi="Arial" w:cs="Arial"/>
              </w:rPr>
            </w:pPr>
            <w:r w:rsidRPr="00FD6BB2">
              <w:rPr>
                <w:rFonts w:ascii="Arial" w:hAnsi="Arial" w:cs="Arial"/>
              </w:rPr>
              <w:t>Sprzęt komputerowy (model)</w:t>
            </w:r>
          </w:p>
        </w:tc>
        <w:tc>
          <w:tcPr>
            <w:tcW w:w="1276" w:type="dxa"/>
          </w:tcPr>
          <w:p w:rsidR="00891604" w:rsidRPr="00FD6BB2" w:rsidRDefault="00891604">
            <w:pPr>
              <w:rPr>
                <w:rFonts w:ascii="Arial" w:hAnsi="Arial" w:cs="Arial"/>
              </w:rPr>
            </w:pPr>
            <w:r w:rsidRPr="00FD6BB2">
              <w:rPr>
                <w:rFonts w:ascii="Arial" w:hAnsi="Arial" w:cs="Arial"/>
              </w:rPr>
              <w:t>Ilość sztuk</w:t>
            </w:r>
          </w:p>
        </w:tc>
        <w:tc>
          <w:tcPr>
            <w:tcW w:w="2268" w:type="dxa"/>
          </w:tcPr>
          <w:p w:rsidR="00891604" w:rsidRPr="00FD6BB2" w:rsidRDefault="00891604">
            <w:pPr>
              <w:rPr>
                <w:rFonts w:ascii="Arial" w:hAnsi="Arial" w:cs="Arial"/>
              </w:rPr>
            </w:pPr>
            <w:r w:rsidRPr="00FD6BB2">
              <w:rPr>
                <w:rFonts w:ascii="Arial" w:hAnsi="Arial" w:cs="Arial"/>
              </w:rPr>
              <w:t>Kwota brutto za szt.</w:t>
            </w:r>
          </w:p>
        </w:tc>
        <w:tc>
          <w:tcPr>
            <w:tcW w:w="2268" w:type="dxa"/>
          </w:tcPr>
          <w:p w:rsidR="00891604" w:rsidRPr="00FD6BB2" w:rsidRDefault="00891604">
            <w:pPr>
              <w:rPr>
                <w:rFonts w:ascii="Arial" w:hAnsi="Arial" w:cs="Arial"/>
              </w:rPr>
            </w:pPr>
            <w:r w:rsidRPr="00FD6BB2">
              <w:rPr>
                <w:rFonts w:ascii="Arial" w:hAnsi="Arial" w:cs="Arial"/>
              </w:rPr>
              <w:t>Kwota brutto (suma)</w:t>
            </w:r>
          </w:p>
        </w:tc>
      </w:tr>
      <w:tr w:rsidR="00891604" w:rsidRPr="00FD6BB2" w:rsidTr="00FD6BB2">
        <w:tc>
          <w:tcPr>
            <w:tcW w:w="852" w:type="dxa"/>
          </w:tcPr>
          <w:p w:rsidR="00891604" w:rsidRPr="00FD6BB2" w:rsidRDefault="00891604" w:rsidP="00A52379">
            <w:pPr>
              <w:jc w:val="center"/>
              <w:rPr>
                <w:rFonts w:ascii="Arial" w:hAnsi="Arial" w:cs="Arial"/>
              </w:rPr>
            </w:pPr>
          </w:p>
          <w:p w:rsidR="00891604" w:rsidRPr="00FD6BB2" w:rsidRDefault="00891604" w:rsidP="00A52379">
            <w:pPr>
              <w:jc w:val="center"/>
              <w:rPr>
                <w:rFonts w:ascii="Arial" w:hAnsi="Arial" w:cs="Arial"/>
              </w:rPr>
            </w:pPr>
            <w:r w:rsidRPr="00FD6BB2">
              <w:rPr>
                <w:rFonts w:ascii="Arial" w:hAnsi="Arial" w:cs="Arial"/>
              </w:rPr>
              <w:t>1.</w:t>
            </w:r>
          </w:p>
          <w:p w:rsidR="00891604" w:rsidRPr="00FD6BB2" w:rsidRDefault="00891604" w:rsidP="00A52379">
            <w:pPr>
              <w:jc w:val="center"/>
              <w:rPr>
                <w:rFonts w:ascii="Arial" w:hAnsi="Arial" w:cs="Arial"/>
              </w:rPr>
            </w:pPr>
          </w:p>
        </w:tc>
        <w:tc>
          <w:tcPr>
            <w:tcW w:w="3118" w:type="dxa"/>
          </w:tcPr>
          <w:p w:rsidR="00891604" w:rsidRPr="00FD6BB2" w:rsidRDefault="00891604" w:rsidP="00A52379">
            <w:pPr>
              <w:jc w:val="center"/>
              <w:rPr>
                <w:rFonts w:ascii="Arial" w:hAnsi="Arial" w:cs="Arial"/>
              </w:rPr>
            </w:pPr>
          </w:p>
          <w:p w:rsidR="00891604" w:rsidRPr="00FD6BB2" w:rsidRDefault="00891604" w:rsidP="00A52379">
            <w:pPr>
              <w:jc w:val="center"/>
              <w:rPr>
                <w:rFonts w:ascii="Arial" w:hAnsi="Arial" w:cs="Arial"/>
              </w:rPr>
            </w:pPr>
            <w:proofErr w:type="spellStart"/>
            <w:r w:rsidRPr="00FD6BB2">
              <w:rPr>
                <w:rFonts w:ascii="Arial" w:hAnsi="Arial" w:cs="Arial"/>
              </w:rPr>
              <w:t>All</w:t>
            </w:r>
            <w:proofErr w:type="spellEnd"/>
            <w:r w:rsidRPr="00FD6BB2">
              <w:rPr>
                <w:rFonts w:ascii="Arial" w:hAnsi="Arial" w:cs="Arial"/>
              </w:rPr>
              <w:t xml:space="preserve"> in One</w:t>
            </w:r>
          </w:p>
        </w:tc>
        <w:tc>
          <w:tcPr>
            <w:tcW w:w="1276" w:type="dxa"/>
          </w:tcPr>
          <w:p w:rsidR="00891604" w:rsidRPr="00FD6BB2" w:rsidRDefault="00891604" w:rsidP="00A52379">
            <w:pPr>
              <w:jc w:val="center"/>
              <w:rPr>
                <w:rFonts w:ascii="Arial" w:hAnsi="Arial" w:cs="Arial"/>
              </w:rPr>
            </w:pPr>
          </w:p>
          <w:p w:rsidR="00A52379" w:rsidRPr="00FD6BB2" w:rsidRDefault="00DB25C7" w:rsidP="00A52379">
            <w:pPr>
              <w:jc w:val="center"/>
              <w:rPr>
                <w:rFonts w:ascii="Arial" w:hAnsi="Arial" w:cs="Arial"/>
              </w:rPr>
            </w:pPr>
            <w:r>
              <w:rPr>
                <w:rFonts w:ascii="Arial" w:hAnsi="Arial" w:cs="Arial"/>
              </w:rPr>
              <w:t>57</w:t>
            </w:r>
          </w:p>
        </w:tc>
        <w:tc>
          <w:tcPr>
            <w:tcW w:w="2268" w:type="dxa"/>
          </w:tcPr>
          <w:p w:rsidR="00891604" w:rsidRPr="00FD6BB2" w:rsidRDefault="00891604" w:rsidP="00A52379">
            <w:pPr>
              <w:jc w:val="center"/>
              <w:rPr>
                <w:rFonts w:ascii="Arial" w:hAnsi="Arial" w:cs="Arial"/>
              </w:rPr>
            </w:pPr>
          </w:p>
          <w:p w:rsidR="00732C1C" w:rsidRPr="00FD6BB2" w:rsidRDefault="00732C1C" w:rsidP="00A52379">
            <w:pPr>
              <w:jc w:val="center"/>
              <w:rPr>
                <w:rFonts w:ascii="Arial" w:hAnsi="Arial" w:cs="Arial"/>
              </w:rPr>
            </w:pPr>
          </w:p>
        </w:tc>
        <w:tc>
          <w:tcPr>
            <w:tcW w:w="2268" w:type="dxa"/>
          </w:tcPr>
          <w:p w:rsidR="00891604" w:rsidRPr="00FD6BB2" w:rsidRDefault="00891604" w:rsidP="00A52379">
            <w:pPr>
              <w:jc w:val="center"/>
              <w:rPr>
                <w:rFonts w:ascii="Arial" w:hAnsi="Arial" w:cs="Arial"/>
              </w:rPr>
            </w:pPr>
          </w:p>
          <w:p w:rsidR="00732C1C" w:rsidRPr="00FD6BB2" w:rsidRDefault="00732C1C" w:rsidP="00A52379">
            <w:pPr>
              <w:jc w:val="center"/>
              <w:rPr>
                <w:rFonts w:ascii="Arial" w:hAnsi="Arial" w:cs="Arial"/>
              </w:rPr>
            </w:pPr>
          </w:p>
        </w:tc>
      </w:tr>
    </w:tbl>
    <w:p w:rsidR="00891604" w:rsidRDefault="00891604"/>
    <w:sectPr w:rsidR="0089160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7A5" w:rsidRDefault="002527A5" w:rsidP="002527A5">
      <w:pPr>
        <w:spacing w:after="0" w:line="240" w:lineRule="auto"/>
      </w:pPr>
      <w:r>
        <w:separator/>
      </w:r>
    </w:p>
  </w:endnote>
  <w:endnote w:type="continuationSeparator" w:id="0">
    <w:p w:rsidR="002527A5" w:rsidRDefault="002527A5" w:rsidP="00252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7A5" w:rsidRDefault="002527A5" w:rsidP="002527A5">
      <w:pPr>
        <w:spacing w:after="0" w:line="240" w:lineRule="auto"/>
      </w:pPr>
      <w:r>
        <w:separator/>
      </w:r>
    </w:p>
  </w:footnote>
  <w:footnote w:type="continuationSeparator" w:id="0">
    <w:p w:rsidR="002527A5" w:rsidRDefault="002527A5" w:rsidP="002527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7A5" w:rsidRPr="00087506" w:rsidRDefault="002527A5" w:rsidP="002527A5">
    <w:pPr>
      <w:tabs>
        <w:tab w:val="center" w:pos="4536"/>
        <w:tab w:val="right" w:pos="9072"/>
      </w:tabs>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t xml:space="preserve"> Załącznik nr 9</w:t>
    </w:r>
    <w:r w:rsidRPr="00087506">
      <w:rPr>
        <w:rFonts w:ascii="Arial" w:eastAsia="Times New Roman" w:hAnsi="Arial" w:cs="Arial"/>
        <w:sz w:val="20"/>
        <w:szCs w:val="20"/>
        <w:lang w:eastAsia="pl-PL"/>
      </w:rPr>
      <w:t xml:space="preserve"> do SIWZ</w:t>
    </w:r>
  </w:p>
  <w:p w:rsidR="002527A5" w:rsidRPr="00087506" w:rsidRDefault="00A10F29" w:rsidP="002527A5">
    <w:pPr>
      <w:keepNext/>
      <w:spacing w:after="0" w:line="240" w:lineRule="auto"/>
      <w:ind w:left="6381" w:right="-83"/>
      <w:outlineLvl w:val="1"/>
      <w:rPr>
        <w:rFonts w:ascii="Arial" w:eastAsia="Times New Roman" w:hAnsi="Arial" w:cs="Arial"/>
        <w:b/>
        <w:sz w:val="20"/>
        <w:szCs w:val="20"/>
        <w:lang w:eastAsia="pl-PL"/>
      </w:rPr>
    </w:pPr>
    <w:r>
      <w:rPr>
        <w:rFonts w:ascii="Arial" w:eastAsia="Times New Roman" w:hAnsi="Arial" w:cs="Arial"/>
        <w:sz w:val="20"/>
        <w:szCs w:val="20"/>
        <w:lang w:eastAsia="pl-PL"/>
      </w:rPr>
      <w:t xml:space="preserve">       Nr sprawy UD-VI-ZP/99</w:t>
    </w:r>
    <w:r w:rsidR="002527A5" w:rsidRPr="00087506">
      <w:rPr>
        <w:rFonts w:ascii="Arial" w:eastAsia="Times New Roman" w:hAnsi="Arial" w:cs="Arial"/>
        <w:sz w:val="20"/>
        <w:szCs w:val="20"/>
        <w:lang w:eastAsia="pl-PL"/>
      </w:rPr>
      <w:t>/19</w:t>
    </w:r>
  </w:p>
  <w:p w:rsidR="002527A5" w:rsidRDefault="002527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E6162"/>
    <w:multiLevelType w:val="hybridMultilevel"/>
    <w:tmpl w:val="DFE871C2"/>
    <w:lvl w:ilvl="0" w:tplc="04150017">
      <w:start w:val="1"/>
      <w:numFmt w:val="lowerLetter"/>
      <w:lvlText w:val="%1)"/>
      <w:lvlJc w:val="left"/>
      <w:pPr>
        <w:tabs>
          <w:tab w:val="num" w:pos="360"/>
        </w:tabs>
        <w:ind w:left="360" w:hanging="360"/>
      </w:pPr>
      <w:rPr>
        <w:rFonts w:hint="default"/>
      </w:rPr>
    </w:lvl>
    <w:lvl w:ilvl="1" w:tplc="80DC1EC8">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6F70A8"/>
    <w:multiLevelType w:val="hybridMultilevel"/>
    <w:tmpl w:val="4F141C1A"/>
    <w:lvl w:ilvl="0" w:tplc="04150001">
      <w:start w:val="1"/>
      <w:numFmt w:val="bullet"/>
      <w:lvlText w:val=""/>
      <w:lvlJc w:val="left"/>
      <w:pPr>
        <w:ind w:left="915" w:hanging="360"/>
      </w:pPr>
      <w:rPr>
        <w:rFonts w:ascii="Symbol" w:hAnsi="Symbol" w:hint="default"/>
      </w:rPr>
    </w:lvl>
    <w:lvl w:ilvl="1" w:tplc="04150003" w:tentative="1">
      <w:start w:val="1"/>
      <w:numFmt w:val="bullet"/>
      <w:lvlText w:val="o"/>
      <w:lvlJc w:val="left"/>
      <w:pPr>
        <w:ind w:left="1635" w:hanging="360"/>
      </w:pPr>
      <w:rPr>
        <w:rFonts w:ascii="Courier New" w:hAnsi="Courier New" w:cs="Courier New" w:hint="default"/>
      </w:rPr>
    </w:lvl>
    <w:lvl w:ilvl="2" w:tplc="04150005" w:tentative="1">
      <w:start w:val="1"/>
      <w:numFmt w:val="bullet"/>
      <w:lvlText w:val=""/>
      <w:lvlJc w:val="left"/>
      <w:pPr>
        <w:ind w:left="2355" w:hanging="360"/>
      </w:pPr>
      <w:rPr>
        <w:rFonts w:ascii="Wingdings" w:hAnsi="Wingdings" w:hint="default"/>
      </w:rPr>
    </w:lvl>
    <w:lvl w:ilvl="3" w:tplc="04150001" w:tentative="1">
      <w:start w:val="1"/>
      <w:numFmt w:val="bullet"/>
      <w:lvlText w:val=""/>
      <w:lvlJc w:val="left"/>
      <w:pPr>
        <w:ind w:left="3075" w:hanging="360"/>
      </w:pPr>
      <w:rPr>
        <w:rFonts w:ascii="Symbol" w:hAnsi="Symbol" w:hint="default"/>
      </w:rPr>
    </w:lvl>
    <w:lvl w:ilvl="4" w:tplc="04150003" w:tentative="1">
      <w:start w:val="1"/>
      <w:numFmt w:val="bullet"/>
      <w:lvlText w:val="o"/>
      <w:lvlJc w:val="left"/>
      <w:pPr>
        <w:ind w:left="3795" w:hanging="360"/>
      </w:pPr>
      <w:rPr>
        <w:rFonts w:ascii="Courier New" w:hAnsi="Courier New" w:cs="Courier New" w:hint="default"/>
      </w:rPr>
    </w:lvl>
    <w:lvl w:ilvl="5" w:tplc="04150005" w:tentative="1">
      <w:start w:val="1"/>
      <w:numFmt w:val="bullet"/>
      <w:lvlText w:val=""/>
      <w:lvlJc w:val="left"/>
      <w:pPr>
        <w:ind w:left="4515" w:hanging="360"/>
      </w:pPr>
      <w:rPr>
        <w:rFonts w:ascii="Wingdings" w:hAnsi="Wingdings" w:hint="default"/>
      </w:rPr>
    </w:lvl>
    <w:lvl w:ilvl="6" w:tplc="04150001" w:tentative="1">
      <w:start w:val="1"/>
      <w:numFmt w:val="bullet"/>
      <w:lvlText w:val=""/>
      <w:lvlJc w:val="left"/>
      <w:pPr>
        <w:ind w:left="5235" w:hanging="360"/>
      </w:pPr>
      <w:rPr>
        <w:rFonts w:ascii="Symbol" w:hAnsi="Symbol" w:hint="default"/>
      </w:rPr>
    </w:lvl>
    <w:lvl w:ilvl="7" w:tplc="04150003" w:tentative="1">
      <w:start w:val="1"/>
      <w:numFmt w:val="bullet"/>
      <w:lvlText w:val="o"/>
      <w:lvlJc w:val="left"/>
      <w:pPr>
        <w:ind w:left="5955" w:hanging="360"/>
      </w:pPr>
      <w:rPr>
        <w:rFonts w:ascii="Courier New" w:hAnsi="Courier New" w:cs="Courier New" w:hint="default"/>
      </w:rPr>
    </w:lvl>
    <w:lvl w:ilvl="8" w:tplc="04150005" w:tentative="1">
      <w:start w:val="1"/>
      <w:numFmt w:val="bullet"/>
      <w:lvlText w:val=""/>
      <w:lvlJc w:val="left"/>
      <w:pPr>
        <w:ind w:left="6675" w:hanging="360"/>
      </w:pPr>
      <w:rPr>
        <w:rFonts w:ascii="Wingdings" w:hAnsi="Wingdings" w:hint="default"/>
      </w:rPr>
    </w:lvl>
  </w:abstractNum>
  <w:abstractNum w:abstractNumId="2" w15:restartNumberingAfterBreak="0">
    <w:nsid w:val="0FEF64C6"/>
    <w:multiLevelType w:val="hybridMultilevel"/>
    <w:tmpl w:val="4A38B6D6"/>
    <w:lvl w:ilvl="0" w:tplc="9C0260C8">
      <w:start w:val="1"/>
      <w:numFmt w:val="lowerLetter"/>
      <w:lvlText w:val="%1)"/>
      <w:lvlJc w:val="left"/>
      <w:pPr>
        <w:ind w:left="39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D43EA0"/>
    <w:multiLevelType w:val="hybridMultilevel"/>
    <w:tmpl w:val="52BA24BE"/>
    <w:lvl w:ilvl="0" w:tplc="1414A10A">
      <w:start w:val="1"/>
      <w:numFmt w:val="lowerLetter"/>
      <w:lvlText w:val="%1)"/>
      <w:lvlJc w:val="left"/>
      <w:pPr>
        <w:ind w:left="397" w:hanging="227"/>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817A5F"/>
    <w:multiLevelType w:val="hybridMultilevel"/>
    <w:tmpl w:val="DFE871C2"/>
    <w:lvl w:ilvl="0" w:tplc="04150017">
      <w:start w:val="1"/>
      <w:numFmt w:val="lowerLetter"/>
      <w:lvlText w:val="%1)"/>
      <w:lvlJc w:val="left"/>
      <w:pPr>
        <w:tabs>
          <w:tab w:val="num" w:pos="360"/>
        </w:tabs>
        <w:ind w:left="360" w:hanging="360"/>
      </w:pPr>
      <w:rPr>
        <w:rFonts w:hint="default"/>
      </w:rPr>
    </w:lvl>
    <w:lvl w:ilvl="1" w:tplc="80DC1EC8">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056008"/>
    <w:multiLevelType w:val="hybridMultilevel"/>
    <w:tmpl w:val="851AE0D6"/>
    <w:lvl w:ilvl="0" w:tplc="430C7308">
      <w:start w:val="1"/>
      <w:numFmt w:val="lowerLetter"/>
      <w:lvlText w:val="%1)"/>
      <w:lvlJc w:val="left"/>
      <w:pPr>
        <w:ind w:left="39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8A52DC"/>
    <w:multiLevelType w:val="hybridMultilevel"/>
    <w:tmpl w:val="B100D05E"/>
    <w:lvl w:ilvl="0" w:tplc="AEFA1F94">
      <w:start w:val="1"/>
      <w:numFmt w:val="lowerLetter"/>
      <w:lvlText w:val="%1)"/>
      <w:lvlJc w:val="left"/>
      <w:pPr>
        <w:ind w:left="39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69F"/>
    <w:rsid w:val="002527A5"/>
    <w:rsid w:val="003253EB"/>
    <w:rsid w:val="00732C1C"/>
    <w:rsid w:val="00891604"/>
    <w:rsid w:val="008F52DB"/>
    <w:rsid w:val="00A10F29"/>
    <w:rsid w:val="00A52379"/>
    <w:rsid w:val="00A62321"/>
    <w:rsid w:val="00BB4D80"/>
    <w:rsid w:val="00BC59EE"/>
    <w:rsid w:val="00DB25C7"/>
    <w:rsid w:val="00DB569F"/>
    <w:rsid w:val="00FD6BB2"/>
    <w:rsid w:val="00FE69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4693C"/>
  <w15:chartTrackingRefBased/>
  <w15:docId w15:val="{A9E967E4-8F87-4EDC-B0DF-23E8AB081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569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semiHidden/>
    <w:unhideWhenUsed/>
    <w:qFormat/>
    <w:rsid w:val="00DB569F"/>
    <w:rPr>
      <w:sz w:val="16"/>
      <w:szCs w:val="16"/>
    </w:rPr>
  </w:style>
  <w:style w:type="paragraph" w:styleId="Akapitzlist">
    <w:name w:val="List Paragraph"/>
    <w:aliases w:val="L1"/>
    <w:basedOn w:val="Normalny"/>
    <w:link w:val="AkapitzlistZnak"/>
    <w:uiPriority w:val="34"/>
    <w:qFormat/>
    <w:rsid w:val="00DB569F"/>
    <w:pPr>
      <w:ind w:left="720"/>
      <w:contextualSpacing/>
    </w:pPr>
  </w:style>
  <w:style w:type="character" w:customStyle="1" w:styleId="AkapitzlistZnak">
    <w:name w:val="Akapit z listą Znak"/>
    <w:aliases w:val="L1 Znak"/>
    <w:basedOn w:val="Domylnaczcionkaakapitu"/>
    <w:link w:val="Akapitzlist"/>
    <w:uiPriority w:val="34"/>
    <w:rsid w:val="00DB569F"/>
  </w:style>
  <w:style w:type="paragraph" w:styleId="Tytu">
    <w:name w:val="Title"/>
    <w:basedOn w:val="Normalny"/>
    <w:link w:val="TytuZnak"/>
    <w:qFormat/>
    <w:rsid w:val="00BC59EE"/>
    <w:pPr>
      <w:spacing w:after="0" w:line="240" w:lineRule="auto"/>
      <w:jc w:val="center"/>
    </w:pPr>
    <w:rPr>
      <w:rFonts w:ascii="Times New Roman" w:eastAsia="Times New Roman" w:hAnsi="Times New Roman" w:cs="Times New Roman"/>
      <w:b/>
      <w:bCs/>
      <w:sz w:val="24"/>
      <w:szCs w:val="24"/>
      <w:lang w:val="de-DE" w:eastAsia="pl-PL"/>
    </w:rPr>
  </w:style>
  <w:style w:type="character" w:customStyle="1" w:styleId="TytuZnak">
    <w:name w:val="Tytuł Znak"/>
    <w:basedOn w:val="Domylnaczcionkaakapitu"/>
    <w:link w:val="Tytu"/>
    <w:rsid w:val="00BC59EE"/>
    <w:rPr>
      <w:rFonts w:ascii="Times New Roman" w:eastAsia="Times New Roman" w:hAnsi="Times New Roman" w:cs="Times New Roman"/>
      <w:b/>
      <w:bCs/>
      <w:sz w:val="24"/>
      <w:szCs w:val="24"/>
      <w:lang w:val="de-DE" w:eastAsia="pl-PL"/>
    </w:rPr>
  </w:style>
  <w:style w:type="table" w:styleId="Tabela-Siatka">
    <w:name w:val="Table Grid"/>
    <w:basedOn w:val="Standardowy"/>
    <w:uiPriority w:val="39"/>
    <w:rsid w:val="00891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527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27A5"/>
  </w:style>
  <w:style w:type="paragraph" w:styleId="Stopka">
    <w:name w:val="footer"/>
    <w:basedOn w:val="Normalny"/>
    <w:link w:val="StopkaZnak"/>
    <w:uiPriority w:val="99"/>
    <w:unhideWhenUsed/>
    <w:rsid w:val="002527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2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634</Words>
  <Characters>3809</Characters>
  <Application>Microsoft Office Word</Application>
  <DocSecurity>0</DocSecurity>
  <Lines>31</Lines>
  <Paragraphs>8</Paragraphs>
  <ScaleCrop>false</ScaleCrop>
  <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Strzałka Mariusz</dc:creator>
  <cp:keywords/>
  <dc:description/>
  <cp:lastModifiedBy>Osowiecki Adam</cp:lastModifiedBy>
  <cp:revision>13</cp:revision>
  <dcterms:created xsi:type="dcterms:W3CDTF">2019-09-16T11:39:00Z</dcterms:created>
  <dcterms:modified xsi:type="dcterms:W3CDTF">2019-09-30T11:52:00Z</dcterms:modified>
</cp:coreProperties>
</file>